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eastAsia="仿宋_GB2312"/>
          <w:lang w:val="en-US" w:eastAsia="zh-CN"/>
        </w:rPr>
      </w:pPr>
      <w:r>
        <w:rPr>
          <w:rFonts w:hint="eastAsia"/>
          <w:lang w:val="en-US" w:eastAsia="zh-CN"/>
        </w:rPr>
        <w:t xml:space="preserve">                                                                </w:t>
      </w:r>
    </w:p>
    <w:p>
      <w:r>
        <w:drawing>
          <wp:anchor distT="0" distB="0" distL="114300" distR="114300" simplePos="0" relativeHeight="251661312" behindDoc="0" locked="0" layoutInCell="1" allowOverlap="1">
            <wp:simplePos x="0" y="0"/>
            <wp:positionH relativeFrom="column">
              <wp:posOffset>1190625</wp:posOffset>
            </wp:positionH>
            <wp:positionV relativeFrom="paragraph">
              <wp:posOffset>336550</wp:posOffset>
            </wp:positionV>
            <wp:extent cx="2886075" cy="711835"/>
            <wp:effectExtent l="0" t="0" r="9525" b="12065"/>
            <wp:wrapNone/>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86075" cy="711835"/>
                    </a:xfrm>
                    <a:prstGeom prst="rect">
                      <a:avLst/>
                    </a:prstGeom>
                    <a:noFill/>
                  </pic:spPr>
                </pic:pic>
              </a:graphicData>
            </a:graphic>
          </wp:anchor>
        </w:drawing>
      </w:r>
    </w:p>
    <w:p/>
    <w:p/>
    <w:p>
      <w:pPr>
        <w:ind w:firstLine="1928" w:firstLineChars="600"/>
        <w:rPr>
          <w:b/>
        </w:rPr>
      </w:pPr>
    </w:p>
    <w:p>
      <w:pPr>
        <w:jc w:val="center"/>
        <w:outlineLvl w:val="0"/>
        <w:rPr>
          <w:sz w:val="36"/>
          <w:szCs w:val="36"/>
        </w:rPr>
      </w:pPr>
      <w:r>
        <w:rPr>
          <w:rFonts w:hint="eastAsia"/>
          <w:b/>
          <w:sz w:val="36"/>
          <w:szCs w:val="36"/>
        </w:rPr>
        <w:t>企业参与人才培养年度报告（</w:t>
      </w:r>
      <w:r>
        <w:rPr>
          <w:b/>
          <w:sz w:val="36"/>
          <w:szCs w:val="36"/>
        </w:rPr>
        <w:t>201</w:t>
      </w:r>
      <w:r>
        <w:rPr>
          <w:rFonts w:hint="eastAsia"/>
          <w:b/>
          <w:sz w:val="36"/>
          <w:szCs w:val="36"/>
        </w:rPr>
        <w:t>9）</w:t>
      </w:r>
    </w:p>
    <w:p>
      <w:pPr>
        <w:rPr>
          <w:b/>
        </w:rPr>
      </w:pPr>
      <w:bookmarkStart w:id="37" w:name="_GoBack"/>
    </w:p>
    <w:bookmarkEnd w:id="37"/>
    <w:p>
      <w:pPr>
        <w:rPr>
          <w:b/>
          <w:u w:val="single"/>
        </w:rPr>
      </w:pPr>
    </w:p>
    <w:p>
      <w:pPr>
        <w:rPr>
          <w:b/>
          <w:u w:val="single"/>
        </w:rPr>
      </w:pPr>
    </w:p>
    <w:p>
      <w:pPr>
        <w:rPr>
          <w:b/>
          <w:u w:val="single"/>
        </w:rPr>
      </w:pPr>
    </w:p>
    <w:p>
      <w:pPr>
        <w:rPr>
          <w:b/>
          <w:u w:val="single"/>
        </w:rPr>
      </w:pPr>
    </w:p>
    <w:p>
      <w:pPr>
        <w:rPr>
          <w:b/>
          <w:u w:val="single"/>
        </w:rPr>
      </w:pPr>
    </w:p>
    <w:p>
      <w:pPr>
        <w:ind w:firstLine="321" w:firstLineChars="100"/>
        <w:outlineLvl w:val="0"/>
        <w:rPr>
          <w:b/>
          <w:u w:val="single"/>
        </w:rPr>
      </w:pPr>
      <w:r>
        <w:rPr>
          <w:rFonts w:hint="eastAsia"/>
          <w:b/>
        </w:rPr>
        <w:t>企业名称：</w:t>
      </w:r>
      <w:r>
        <w:rPr>
          <w:b/>
          <w:u w:val="single"/>
        </w:rPr>
        <w:t xml:space="preserve">  </w:t>
      </w:r>
      <w:r>
        <w:rPr>
          <w:rFonts w:hint="eastAsia"/>
          <w:b/>
          <w:u w:val="single"/>
        </w:rPr>
        <w:t>浙江海博人力资源开发服务有限公司</w:t>
      </w:r>
      <w:r>
        <w:rPr>
          <w:rFonts w:hint="eastAsia"/>
          <w:b/>
          <w:u w:val="single"/>
          <w:lang w:val="en-US" w:eastAsia="zh-CN"/>
        </w:rPr>
        <w:t xml:space="preserve"> </w:t>
      </w:r>
    </w:p>
    <w:p>
      <w:pPr>
        <w:ind w:firstLine="321" w:firstLineChars="100"/>
        <w:outlineLvl w:val="0"/>
        <w:rPr>
          <w:rFonts w:hint="default" w:eastAsia="仿宋_GB2312"/>
          <w:b/>
          <w:u w:val="single"/>
          <w:lang w:val="en-US" w:eastAsia="zh-CN"/>
        </w:rPr>
      </w:pPr>
      <w:r>
        <w:rPr>
          <w:rFonts w:hint="eastAsia"/>
          <w:b/>
        </w:rPr>
        <w:t>合作院系：</w:t>
      </w:r>
      <w:r>
        <w:rPr>
          <w:rFonts w:hint="eastAsia"/>
          <w:b/>
          <w:u w:val="single"/>
        </w:rPr>
        <w:t xml:space="preserve">  学院商贸类专业群相关系</w:t>
      </w:r>
      <w:r>
        <w:rPr>
          <w:b/>
          <w:u w:val="single"/>
        </w:rPr>
        <w:t xml:space="preserve"> </w:t>
      </w:r>
      <w:r>
        <w:rPr>
          <w:rFonts w:hint="eastAsia"/>
          <w:b/>
          <w:u w:val="single"/>
          <w:lang w:val="en-US" w:eastAsia="zh-CN"/>
        </w:rPr>
        <w:t xml:space="preserve">          </w:t>
      </w:r>
    </w:p>
    <w:p>
      <w:pPr>
        <w:ind w:firstLine="321" w:firstLineChars="100"/>
        <w:outlineLvl w:val="0"/>
        <w:rPr>
          <w:rFonts w:hint="default" w:eastAsia="仿宋_GB2312"/>
          <w:b/>
          <w:u w:val="single"/>
          <w:lang w:val="en-US" w:eastAsia="zh-CN"/>
        </w:rPr>
      </w:pPr>
      <w:r>
        <w:rPr>
          <w:rFonts w:hint="eastAsia"/>
          <w:b/>
        </w:rPr>
        <w:t>项目负责人：</w:t>
      </w:r>
      <w:r>
        <w:rPr>
          <w:rFonts w:hint="eastAsia"/>
          <w:b/>
          <w:u w:val="single"/>
        </w:rPr>
        <w:t>陈群英（</w:t>
      </w:r>
      <w:r>
        <w:rPr>
          <w:rFonts w:hint="eastAsia"/>
          <w:b/>
          <w:u w:val="single"/>
          <w:lang w:eastAsia="zh-CN"/>
        </w:rPr>
        <w:t>企业</w:t>
      </w:r>
      <w:r>
        <w:rPr>
          <w:rFonts w:hint="eastAsia"/>
          <w:b/>
          <w:u w:val="single"/>
        </w:rPr>
        <w:t>）李庆海（学</w:t>
      </w:r>
      <w:r>
        <w:rPr>
          <w:rFonts w:hint="eastAsia"/>
          <w:b/>
          <w:u w:val="single"/>
          <w:lang w:eastAsia="zh-CN"/>
        </w:rPr>
        <w:t>院</w:t>
      </w:r>
      <w:r>
        <w:rPr>
          <w:rFonts w:hint="eastAsia"/>
          <w:b/>
          <w:u w:val="single"/>
        </w:rPr>
        <w:t>）</w:t>
      </w:r>
      <w:r>
        <w:rPr>
          <w:rFonts w:hint="eastAsia"/>
          <w:b/>
          <w:u w:val="single"/>
          <w:lang w:val="en-US" w:eastAsia="zh-CN"/>
        </w:rPr>
        <w:t xml:space="preserve">     </w:t>
      </w:r>
    </w:p>
    <w:p>
      <w:pPr>
        <w:rPr>
          <w:b/>
          <w:u w:val="single"/>
        </w:rPr>
      </w:pPr>
    </w:p>
    <w:p/>
    <w:p/>
    <w:p/>
    <w:p/>
    <w:p/>
    <w:p>
      <w:pPr>
        <w:jc w:val="center"/>
        <w:outlineLvl w:val="0"/>
        <w:rPr>
          <w:b/>
        </w:rPr>
      </w:pPr>
      <w:r>
        <w:rPr>
          <w:rFonts w:hint="eastAsia"/>
          <w:b/>
        </w:rPr>
        <w:t>二○一</w:t>
      </w:r>
      <w:r>
        <w:rPr>
          <w:rFonts w:hint="eastAsia"/>
          <w:b/>
          <w:lang w:eastAsia="zh-CN"/>
        </w:rPr>
        <w:t>九</w:t>
      </w:r>
      <w:r>
        <w:rPr>
          <w:rFonts w:hint="eastAsia"/>
          <w:b/>
        </w:rPr>
        <w:t>年十二月</w:t>
      </w:r>
      <w:r>
        <w:rPr>
          <w:rFonts w:hint="eastAsia"/>
          <w:b/>
          <w:lang w:eastAsia="zh-CN"/>
        </w:rPr>
        <w:t>十二</w:t>
      </w:r>
      <w:r>
        <w:rPr>
          <w:rFonts w:hint="eastAsia"/>
          <w:b/>
        </w:rPr>
        <w:t>日</w:t>
      </w:r>
    </w:p>
    <w:p>
      <w:pPr>
        <w:rPr>
          <w:b/>
        </w:rPr>
      </w:pPr>
    </w:p>
    <w:p>
      <w:pPr>
        <w:rPr>
          <w:b/>
        </w:rPr>
      </w:pPr>
    </w:p>
    <w:sdt>
      <w:sdtPr>
        <w:rPr>
          <w:rFonts w:ascii="宋体" w:hAnsi="宋体" w:eastAsia="宋体" w:cs="Times New Roman"/>
          <w:kern w:val="2"/>
          <w:sz w:val="44"/>
          <w:szCs w:val="44"/>
          <w:lang w:val="en-US" w:eastAsia="zh-CN" w:bidi="ar-SA"/>
        </w:rPr>
        <w:id w:val="147481687"/>
        <w15:color w:val="DBDBDB"/>
        <w:docPartObj>
          <w:docPartGallery w:val="Table of Contents"/>
          <w:docPartUnique/>
        </w:docPartObj>
      </w:sdtPr>
      <w:sdtEndPr>
        <w:rPr>
          <w:rFonts w:ascii="宋体" w:hAnsi="宋体" w:eastAsia="宋体" w:cs="Times New Roman"/>
          <w:kern w:val="2"/>
          <w:sz w:val="28"/>
          <w:szCs w:val="28"/>
          <w:lang w:val="en-US" w:eastAsia="zh-CN" w:bidi="ar-SA"/>
        </w:rPr>
      </w:sdtEndPr>
      <w:sdtContent>
        <w:p>
          <w:pPr>
            <w:spacing w:before="0" w:beforeLines="0" w:after="0" w:afterLines="0" w:line="240" w:lineRule="auto"/>
            <w:ind w:left="0" w:leftChars="0" w:right="0" w:rightChars="0" w:firstLine="0" w:firstLineChars="0"/>
            <w:jc w:val="center"/>
            <w:rPr>
              <w:sz w:val="44"/>
              <w:szCs w:val="44"/>
            </w:rPr>
          </w:pPr>
          <w:bookmarkStart w:id="0" w:name="_Toc26453_WPSOffice_Type2"/>
          <w:r>
            <w:rPr>
              <w:rFonts w:ascii="宋体" w:hAnsi="宋体" w:eastAsia="宋体"/>
              <w:sz w:val="44"/>
              <w:szCs w:val="44"/>
            </w:rPr>
            <w:t>目录</w:t>
          </w:r>
        </w:p>
        <w:p>
          <w:pPr>
            <w:pStyle w:val="6"/>
            <w:tabs>
              <w:tab w:val="right" w:leader="dot" w:pos="8306"/>
            </w:tabs>
            <w:rPr>
              <w:sz w:val="28"/>
              <w:szCs w:val="28"/>
            </w:rPr>
          </w:pPr>
          <w:r>
            <w:rPr>
              <w:b/>
              <w:bCs/>
              <w:sz w:val="28"/>
              <w:szCs w:val="28"/>
            </w:rPr>
            <w:fldChar w:fldCharType="begin"/>
          </w:r>
          <w:r>
            <w:rPr>
              <w:sz w:val="28"/>
              <w:szCs w:val="28"/>
            </w:rPr>
            <w:instrText xml:space="preserve"> HYPERLINK \l _Toc22507_WPSOffice_Level1 </w:instrText>
          </w:r>
          <w:r>
            <w:rPr>
              <w:b/>
              <w:bCs/>
              <w:sz w:val="28"/>
              <w:szCs w:val="28"/>
            </w:rPr>
            <w:fldChar w:fldCharType="separate"/>
          </w:r>
          <w:sdt>
            <w:sdtPr>
              <w:rPr>
                <w:rFonts w:ascii="Times New Roman" w:hAnsi="Times New Roman" w:eastAsia="仿宋_GB2312" w:cs="Times New Roman"/>
                <w:b/>
                <w:bCs/>
                <w:kern w:val="2"/>
                <w:sz w:val="28"/>
                <w:szCs w:val="28"/>
                <w:lang w:val="en-US" w:eastAsia="zh-CN" w:bidi="ar-SA"/>
              </w:rPr>
              <w:id w:val="147481687"/>
              <w:placeholder>
                <w:docPart w:val="{a62c35f6-f14e-4afd-8df6-bde6e4a13e62}"/>
              </w:placeholder>
              <w15:color w:val="509DF3"/>
            </w:sdtPr>
            <w:sdtEndPr>
              <w:rPr>
                <w:rFonts w:ascii="Times New Roman" w:hAnsi="Times New Roman" w:eastAsia="仿宋_GB2312" w:cs="Times New Roman"/>
                <w:b/>
                <w:bCs/>
                <w:kern w:val="2"/>
                <w:sz w:val="28"/>
                <w:szCs w:val="28"/>
                <w:lang w:val="en-US" w:eastAsia="zh-CN" w:bidi="ar-SA"/>
              </w:rPr>
            </w:sdtEndPr>
            <w:sdtContent>
              <w:r>
                <w:rPr>
                  <w:rFonts w:hint="eastAsia" w:ascii="Times New Roman" w:hAnsi="Times New Roman" w:eastAsia="仿宋_GB2312" w:cs="Times New Roman"/>
                  <w:b/>
                  <w:bCs/>
                  <w:sz w:val="28"/>
                  <w:szCs w:val="28"/>
                </w:rPr>
                <w:t>1 企业简介</w:t>
              </w:r>
            </w:sdtContent>
          </w:sdt>
          <w:r>
            <w:rPr>
              <w:b/>
              <w:bCs/>
              <w:sz w:val="28"/>
              <w:szCs w:val="28"/>
            </w:rPr>
            <w:tab/>
          </w:r>
          <w:bookmarkStart w:id="1" w:name="_Toc22507_WPSOffice_Level1Page"/>
          <w:r>
            <w:rPr>
              <w:b/>
              <w:bCs/>
              <w:sz w:val="28"/>
              <w:szCs w:val="28"/>
            </w:rPr>
            <w:t>1</w:t>
          </w:r>
          <w:bookmarkEnd w:id="1"/>
          <w:r>
            <w:rPr>
              <w:b/>
              <w:bCs/>
              <w:sz w:val="28"/>
              <w:szCs w:val="28"/>
            </w:rPr>
            <w:fldChar w:fldCharType="end"/>
          </w:r>
        </w:p>
        <w:p>
          <w:pPr>
            <w:pStyle w:val="6"/>
            <w:tabs>
              <w:tab w:val="right" w:leader="dot" w:pos="8306"/>
            </w:tabs>
            <w:rPr>
              <w:sz w:val="28"/>
              <w:szCs w:val="28"/>
            </w:rPr>
          </w:pPr>
          <w:r>
            <w:rPr>
              <w:b/>
              <w:bCs/>
              <w:sz w:val="28"/>
              <w:szCs w:val="28"/>
            </w:rPr>
            <w:fldChar w:fldCharType="begin"/>
          </w:r>
          <w:r>
            <w:rPr>
              <w:sz w:val="28"/>
              <w:szCs w:val="28"/>
            </w:rPr>
            <w:instrText xml:space="preserve"> HYPERLINK \l _Toc26453_WPSOffice_Level1 </w:instrText>
          </w:r>
          <w:r>
            <w:rPr>
              <w:b/>
              <w:bCs/>
              <w:sz w:val="28"/>
              <w:szCs w:val="28"/>
            </w:rPr>
            <w:fldChar w:fldCharType="separate"/>
          </w:r>
          <w:sdt>
            <w:sdtPr>
              <w:rPr>
                <w:rFonts w:ascii="Times New Roman" w:hAnsi="Times New Roman" w:eastAsia="仿宋_GB2312" w:cs="Times New Roman"/>
                <w:b/>
                <w:bCs/>
                <w:kern w:val="2"/>
                <w:sz w:val="28"/>
                <w:szCs w:val="28"/>
                <w:lang w:val="en-US" w:eastAsia="zh-CN" w:bidi="ar-SA"/>
              </w:rPr>
              <w:id w:val="147481687"/>
              <w:placeholder>
                <w:docPart w:val="{e367e18a-729f-4e87-8717-306fa259b133}"/>
              </w:placeholder>
              <w15:color w:val="509DF3"/>
            </w:sdtPr>
            <w:sdtEndPr>
              <w:rPr>
                <w:rFonts w:ascii="Times New Roman" w:hAnsi="Times New Roman" w:eastAsia="仿宋_GB2312" w:cs="Times New Roman"/>
                <w:b/>
                <w:bCs/>
                <w:kern w:val="2"/>
                <w:sz w:val="28"/>
                <w:szCs w:val="28"/>
                <w:lang w:val="en-US" w:eastAsia="zh-CN" w:bidi="ar-SA"/>
              </w:rPr>
            </w:sdtEndPr>
            <w:sdtContent>
              <w:r>
                <w:rPr>
                  <w:rFonts w:hint="eastAsia" w:ascii="Times New Roman" w:hAnsi="Times New Roman" w:eastAsia="仿宋_GB2312" w:cs="Times New Roman"/>
                  <w:b/>
                  <w:bCs/>
                  <w:sz w:val="28"/>
                  <w:szCs w:val="28"/>
                </w:rPr>
                <w:t>2 合作背景</w:t>
              </w:r>
            </w:sdtContent>
          </w:sdt>
          <w:r>
            <w:rPr>
              <w:b/>
              <w:bCs/>
              <w:sz w:val="28"/>
              <w:szCs w:val="28"/>
            </w:rPr>
            <w:tab/>
          </w:r>
          <w:bookmarkStart w:id="2" w:name="_Toc26453_WPSOffice_Level1Page"/>
          <w:r>
            <w:rPr>
              <w:b/>
              <w:bCs/>
              <w:sz w:val="28"/>
              <w:szCs w:val="28"/>
            </w:rPr>
            <w:t>2</w:t>
          </w:r>
          <w:bookmarkEnd w:id="2"/>
          <w:r>
            <w:rPr>
              <w:b/>
              <w:bCs/>
              <w:sz w:val="28"/>
              <w:szCs w:val="28"/>
            </w:rPr>
            <w:fldChar w:fldCharType="end"/>
          </w:r>
        </w:p>
        <w:p>
          <w:pPr>
            <w:pStyle w:val="7"/>
            <w:tabs>
              <w:tab w:val="right" w:leader="dot" w:pos="8306"/>
            </w:tabs>
            <w:rPr>
              <w:sz w:val="28"/>
              <w:szCs w:val="28"/>
            </w:rPr>
          </w:pPr>
          <w:r>
            <w:rPr>
              <w:sz w:val="28"/>
              <w:szCs w:val="28"/>
            </w:rPr>
            <w:fldChar w:fldCharType="begin"/>
          </w:r>
          <w:r>
            <w:rPr>
              <w:sz w:val="28"/>
              <w:szCs w:val="28"/>
            </w:rPr>
            <w:instrText xml:space="preserve"> HYPERLINK \l _Toc26453_WPSOffice_Level2 </w:instrText>
          </w:r>
          <w:r>
            <w:rPr>
              <w:sz w:val="28"/>
              <w:szCs w:val="28"/>
            </w:rPr>
            <w:fldChar w:fldCharType="separate"/>
          </w:r>
          <w:sdt>
            <w:sdtPr>
              <w:rPr>
                <w:rFonts w:ascii="Times New Roman" w:hAnsi="Times New Roman" w:eastAsia="仿宋_GB2312" w:cs="Times New Roman"/>
                <w:kern w:val="2"/>
                <w:sz w:val="28"/>
                <w:szCs w:val="28"/>
                <w:lang w:val="en-US" w:eastAsia="zh-CN" w:bidi="ar-SA"/>
              </w:rPr>
              <w:id w:val="147481687"/>
              <w:placeholder>
                <w:docPart w:val="{d66a663c-6c23-478c-be9e-e1994b0008bd}"/>
              </w:placeholder>
              <w15:color w:val="509DF3"/>
            </w:sdtPr>
            <w:sdtEndPr>
              <w:rPr>
                <w:rFonts w:ascii="Times New Roman" w:hAnsi="Times New Roman" w:eastAsia="仿宋_GB2312" w:cs="Times New Roman"/>
                <w:kern w:val="2"/>
                <w:sz w:val="28"/>
                <w:szCs w:val="28"/>
                <w:lang w:val="en-US" w:eastAsia="zh-CN" w:bidi="ar-SA"/>
              </w:rPr>
            </w:sdtEndPr>
            <w:sdtContent>
              <w:r>
                <w:rPr>
                  <w:rFonts w:hint="eastAsia" w:ascii="Times New Roman" w:hAnsi="Times New Roman" w:eastAsia="仿宋_GB2312" w:cs="Times New Roman"/>
                  <w:sz w:val="28"/>
                  <w:szCs w:val="28"/>
                </w:rPr>
                <w:t>2.1政策背景</w:t>
              </w:r>
            </w:sdtContent>
          </w:sdt>
          <w:r>
            <w:rPr>
              <w:sz w:val="28"/>
              <w:szCs w:val="28"/>
            </w:rPr>
            <w:tab/>
          </w:r>
          <w:bookmarkStart w:id="3" w:name="_Toc26453_WPSOffice_Level2Page"/>
          <w:r>
            <w:rPr>
              <w:sz w:val="28"/>
              <w:szCs w:val="28"/>
            </w:rPr>
            <w:t>2</w:t>
          </w:r>
          <w:bookmarkEnd w:id="3"/>
          <w:r>
            <w:rPr>
              <w:sz w:val="28"/>
              <w:szCs w:val="28"/>
            </w:rPr>
            <w:fldChar w:fldCharType="end"/>
          </w:r>
        </w:p>
        <w:p>
          <w:pPr>
            <w:pStyle w:val="7"/>
            <w:tabs>
              <w:tab w:val="right" w:leader="dot" w:pos="8306"/>
            </w:tabs>
            <w:rPr>
              <w:sz w:val="28"/>
              <w:szCs w:val="28"/>
            </w:rPr>
          </w:pPr>
          <w:r>
            <w:rPr>
              <w:sz w:val="28"/>
              <w:szCs w:val="28"/>
            </w:rPr>
            <w:fldChar w:fldCharType="begin"/>
          </w:r>
          <w:r>
            <w:rPr>
              <w:sz w:val="28"/>
              <w:szCs w:val="28"/>
            </w:rPr>
            <w:instrText xml:space="preserve"> HYPERLINK \l _Toc19680_WPSOffice_Level2 </w:instrText>
          </w:r>
          <w:r>
            <w:rPr>
              <w:sz w:val="28"/>
              <w:szCs w:val="28"/>
            </w:rPr>
            <w:fldChar w:fldCharType="separate"/>
          </w:r>
          <w:sdt>
            <w:sdtPr>
              <w:rPr>
                <w:rFonts w:ascii="Times New Roman" w:hAnsi="Times New Roman" w:eastAsia="仿宋_GB2312" w:cs="Times New Roman"/>
                <w:kern w:val="2"/>
                <w:sz w:val="28"/>
                <w:szCs w:val="28"/>
                <w:lang w:val="en-US" w:eastAsia="zh-CN" w:bidi="ar-SA"/>
              </w:rPr>
              <w:id w:val="147481687"/>
              <w:placeholder>
                <w:docPart w:val="{75188a23-548f-48f4-a2bc-f45eb794b715}"/>
              </w:placeholder>
              <w15:color w:val="509DF3"/>
            </w:sdtPr>
            <w:sdtEndPr>
              <w:rPr>
                <w:rFonts w:ascii="Times New Roman" w:hAnsi="Times New Roman" w:eastAsia="仿宋_GB2312" w:cs="Times New Roman"/>
                <w:kern w:val="2"/>
                <w:sz w:val="28"/>
                <w:szCs w:val="28"/>
                <w:lang w:val="en-US" w:eastAsia="zh-CN" w:bidi="ar-SA"/>
              </w:rPr>
            </w:sdtEndPr>
            <w:sdtContent>
              <w:r>
                <w:rPr>
                  <w:rFonts w:hint="eastAsia" w:ascii="Times New Roman" w:hAnsi="Times New Roman" w:eastAsia="仿宋_GB2312" w:cs="Times New Roman"/>
                  <w:sz w:val="28"/>
                  <w:szCs w:val="28"/>
                </w:rPr>
                <w:t>2.2企业背景</w:t>
              </w:r>
            </w:sdtContent>
          </w:sdt>
          <w:r>
            <w:rPr>
              <w:sz w:val="28"/>
              <w:szCs w:val="28"/>
            </w:rPr>
            <w:tab/>
          </w:r>
          <w:bookmarkStart w:id="4" w:name="_Toc19680_WPSOffice_Level2Page"/>
          <w:r>
            <w:rPr>
              <w:sz w:val="28"/>
              <w:szCs w:val="28"/>
            </w:rPr>
            <w:t>2</w:t>
          </w:r>
          <w:bookmarkEnd w:id="4"/>
          <w:r>
            <w:rPr>
              <w:sz w:val="28"/>
              <w:szCs w:val="28"/>
            </w:rPr>
            <w:fldChar w:fldCharType="end"/>
          </w:r>
        </w:p>
        <w:p>
          <w:pPr>
            <w:pStyle w:val="7"/>
            <w:tabs>
              <w:tab w:val="right" w:leader="dot" w:pos="8306"/>
            </w:tabs>
            <w:rPr>
              <w:sz w:val="28"/>
              <w:szCs w:val="28"/>
            </w:rPr>
          </w:pPr>
          <w:r>
            <w:rPr>
              <w:sz w:val="28"/>
              <w:szCs w:val="28"/>
            </w:rPr>
            <w:fldChar w:fldCharType="begin"/>
          </w:r>
          <w:r>
            <w:rPr>
              <w:sz w:val="28"/>
              <w:szCs w:val="28"/>
            </w:rPr>
            <w:instrText xml:space="preserve"> HYPERLINK \l _Toc32185_WPSOffice_Level2 </w:instrText>
          </w:r>
          <w:r>
            <w:rPr>
              <w:sz w:val="28"/>
              <w:szCs w:val="28"/>
            </w:rPr>
            <w:fldChar w:fldCharType="separate"/>
          </w:r>
          <w:sdt>
            <w:sdtPr>
              <w:rPr>
                <w:rFonts w:ascii="Times New Roman" w:hAnsi="Times New Roman" w:eastAsia="仿宋_GB2312" w:cs="Times New Roman"/>
                <w:kern w:val="2"/>
                <w:sz w:val="28"/>
                <w:szCs w:val="28"/>
                <w:lang w:val="en-US" w:eastAsia="zh-CN" w:bidi="ar-SA"/>
              </w:rPr>
              <w:id w:val="147481687"/>
              <w:placeholder>
                <w:docPart w:val="{64627c10-7de3-481c-9a19-5cd02e6d7132}"/>
              </w:placeholder>
              <w15:color w:val="509DF3"/>
            </w:sdtPr>
            <w:sdtEndPr>
              <w:rPr>
                <w:rFonts w:ascii="Times New Roman" w:hAnsi="Times New Roman" w:eastAsia="仿宋_GB2312" w:cs="Times New Roman"/>
                <w:kern w:val="2"/>
                <w:sz w:val="28"/>
                <w:szCs w:val="28"/>
                <w:lang w:val="en-US" w:eastAsia="zh-CN" w:bidi="ar-SA"/>
              </w:rPr>
            </w:sdtEndPr>
            <w:sdtContent>
              <w:r>
                <w:rPr>
                  <w:rFonts w:hint="eastAsia" w:ascii="Times New Roman" w:hAnsi="Times New Roman" w:eastAsia="仿宋_GB2312" w:cs="Times New Roman"/>
                  <w:sz w:val="28"/>
                  <w:szCs w:val="28"/>
                </w:rPr>
                <w:t>2.3学院背景</w:t>
              </w:r>
            </w:sdtContent>
          </w:sdt>
          <w:r>
            <w:rPr>
              <w:sz w:val="28"/>
              <w:szCs w:val="28"/>
            </w:rPr>
            <w:tab/>
          </w:r>
          <w:bookmarkStart w:id="5" w:name="_Toc32185_WPSOffice_Level2Page"/>
          <w:r>
            <w:rPr>
              <w:sz w:val="28"/>
              <w:szCs w:val="28"/>
            </w:rPr>
            <w:t>2</w:t>
          </w:r>
          <w:bookmarkEnd w:id="5"/>
          <w:r>
            <w:rPr>
              <w:sz w:val="28"/>
              <w:szCs w:val="28"/>
            </w:rPr>
            <w:fldChar w:fldCharType="end"/>
          </w:r>
        </w:p>
        <w:p>
          <w:pPr>
            <w:pStyle w:val="6"/>
            <w:tabs>
              <w:tab w:val="right" w:leader="dot" w:pos="8306"/>
            </w:tabs>
            <w:rPr>
              <w:sz w:val="28"/>
              <w:szCs w:val="28"/>
            </w:rPr>
          </w:pPr>
          <w:r>
            <w:rPr>
              <w:b/>
              <w:bCs/>
              <w:sz w:val="28"/>
              <w:szCs w:val="28"/>
            </w:rPr>
            <w:fldChar w:fldCharType="begin"/>
          </w:r>
          <w:r>
            <w:rPr>
              <w:sz w:val="28"/>
              <w:szCs w:val="28"/>
            </w:rPr>
            <w:instrText xml:space="preserve"> HYPERLINK \l _Toc19680_WPSOffice_Level1 </w:instrText>
          </w:r>
          <w:r>
            <w:rPr>
              <w:b/>
              <w:bCs/>
              <w:sz w:val="28"/>
              <w:szCs w:val="28"/>
            </w:rPr>
            <w:fldChar w:fldCharType="separate"/>
          </w:r>
          <w:sdt>
            <w:sdtPr>
              <w:rPr>
                <w:rFonts w:ascii="Times New Roman" w:hAnsi="Times New Roman" w:eastAsia="仿宋_GB2312" w:cs="Times New Roman"/>
                <w:b/>
                <w:bCs/>
                <w:kern w:val="2"/>
                <w:sz w:val="28"/>
                <w:szCs w:val="28"/>
                <w:lang w:val="en-US" w:eastAsia="zh-CN" w:bidi="ar-SA"/>
              </w:rPr>
              <w:id w:val="147481687"/>
              <w:placeholder>
                <w:docPart w:val="{faeb77d3-7902-41dc-b5e1-166c16080967}"/>
              </w:placeholder>
              <w15:color w:val="509DF3"/>
            </w:sdtPr>
            <w:sdtEndPr>
              <w:rPr>
                <w:rFonts w:ascii="Times New Roman" w:hAnsi="Times New Roman" w:eastAsia="仿宋_GB2312" w:cs="Times New Roman"/>
                <w:b/>
                <w:bCs/>
                <w:kern w:val="2"/>
                <w:sz w:val="28"/>
                <w:szCs w:val="28"/>
                <w:lang w:val="en-US" w:eastAsia="zh-CN" w:bidi="ar-SA"/>
              </w:rPr>
            </w:sdtEndPr>
            <w:sdtContent>
              <w:r>
                <w:rPr>
                  <w:rFonts w:hint="eastAsia" w:ascii="Times New Roman" w:hAnsi="Times New Roman" w:eastAsia="仿宋_GB2312" w:cs="Times New Roman"/>
                  <w:b/>
                  <w:bCs/>
                  <w:sz w:val="28"/>
                  <w:szCs w:val="28"/>
                </w:rPr>
                <w:t>3 合作目标</w:t>
              </w:r>
            </w:sdtContent>
          </w:sdt>
          <w:r>
            <w:rPr>
              <w:b/>
              <w:bCs/>
              <w:sz w:val="28"/>
              <w:szCs w:val="28"/>
            </w:rPr>
            <w:tab/>
          </w:r>
          <w:bookmarkStart w:id="6" w:name="_Toc19680_WPSOffice_Level1Page"/>
          <w:r>
            <w:rPr>
              <w:b/>
              <w:bCs/>
              <w:sz w:val="28"/>
              <w:szCs w:val="28"/>
            </w:rPr>
            <w:t>3</w:t>
          </w:r>
          <w:bookmarkEnd w:id="6"/>
          <w:r>
            <w:rPr>
              <w:b/>
              <w:bCs/>
              <w:sz w:val="28"/>
              <w:szCs w:val="28"/>
            </w:rPr>
            <w:fldChar w:fldCharType="end"/>
          </w:r>
        </w:p>
        <w:p>
          <w:pPr>
            <w:pStyle w:val="6"/>
            <w:tabs>
              <w:tab w:val="right" w:leader="dot" w:pos="8306"/>
            </w:tabs>
            <w:rPr>
              <w:sz w:val="28"/>
              <w:szCs w:val="28"/>
            </w:rPr>
          </w:pPr>
          <w:r>
            <w:rPr>
              <w:b/>
              <w:bCs/>
              <w:sz w:val="28"/>
              <w:szCs w:val="28"/>
            </w:rPr>
            <w:fldChar w:fldCharType="begin"/>
          </w:r>
          <w:r>
            <w:rPr>
              <w:sz w:val="28"/>
              <w:szCs w:val="28"/>
            </w:rPr>
            <w:instrText xml:space="preserve"> HYPERLINK \l _Toc32185_WPSOffice_Level1 </w:instrText>
          </w:r>
          <w:r>
            <w:rPr>
              <w:b/>
              <w:bCs/>
              <w:sz w:val="28"/>
              <w:szCs w:val="28"/>
            </w:rPr>
            <w:fldChar w:fldCharType="separate"/>
          </w:r>
          <w:sdt>
            <w:sdtPr>
              <w:rPr>
                <w:rFonts w:ascii="Times New Roman" w:hAnsi="Times New Roman" w:eastAsia="仿宋_GB2312" w:cs="Times New Roman"/>
                <w:b/>
                <w:bCs/>
                <w:kern w:val="2"/>
                <w:sz w:val="28"/>
                <w:szCs w:val="28"/>
                <w:lang w:val="en-US" w:eastAsia="zh-CN" w:bidi="ar-SA"/>
              </w:rPr>
              <w:id w:val="147481687"/>
              <w:placeholder>
                <w:docPart w:val="{b0af458c-ea7b-41a5-8077-8ba4bb334e8a}"/>
              </w:placeholder>
              <w15:color w:val="509DF3"/>
            </w:sdtPr>
            <w:sdtEndPr>
              <w:rPr>
                <w:rFonts w:ascii="Times New Roman" w:hAnsi="Times New Roman" w:eastAsia="仿宋_GB2312" w:cs="Times New Roman"/>
                <w:b/>
                <w:bCs/>
                <w:kern w:val="2"/>
                <w:sz w:val="28"/>
                <w:szCs w:val="28"/>
                <w:lang w:val="en-US" w:eastAsia="zh-CN" w:bidi="ar-SA"/>
              </w:rPr>
            </w:sdtEndPr>
            <w:sdtContent>
              <w:r>
                <w:rPr>
                  <w:rFonts w:hint="eastAsia" w:ascii="Times New Roman" w:hAnsi="Times New Roman" w:eastAsia="仿宋_GB2312" w:cs="Times New Roman"/>
                  <w:b/>
                  <w:bCs/>
                  <w:sz w:val="28"/>
                  <w:szCs w:val="28"/>
                </w:rPr>
                <w:t>4 合作项目</w:t>
              </w:r>
            </w:sdtContent>
          </w:sdt>
          <w:r>
            <w:rPr>
              <w:b/>
              <w:bCs/>
              <w:sz w:val="28"/>
              <w:szCs w:val="28"/>
            </w:rPr>
            <w:tab/>
          </w:r>
          <w:bookmarkStart w:id="7" w:name="_Toc32185_WPSOffice_Level1Page"/>
          <w:r>
            <w:rPr>
              <w:b/>
              <w:bCs/>
              <w:sz w:val="28"/>
              <w:szCs w:val="28"/>
            </w:rPr>
            <w:t>3</w:t>
          </w:r>
          <w:bookmarkEnd w:id="7"/>
          <w:r>
            <w:rPr>
              <w:b/>
              <w:bCs/>
              <w:sz w:val="28"/>
              <w:szCs w:val="28"/>
            </w:rPr>
            <w:fldChar w:fldCharType="end"/>
          </w:r>
        </w:p>
        <w:p>
          <w:pPr>
            <w:pStyle w:val="7"/>
            <w:tabs>
              <w:tab w:val="right" w:leader="dot" w:pos="8306"/>
            </w:tabs>
            <w:rPr>
              <w:sz w:val="28"/>
              <w:szCs w:val="28"/>
            </w:rPr>
          </w:pPr>
          <w:r>
            <w:rPr>
              <w:sz w:val="28"/>
              <w:szCs w:val="28"/>
            </w:rPr>
            <w:fldChar w:fldCharType="begin"/>
          </w:r>
          <w:r>
            <w:rPr>
              <w:sz w:val="28"/>
              <w:szCs w:val="28"/>
            </w:rPr>
            <w:instrText xml:space="preserve"> HYPERLINK \l _Toc14641_WPSOffice_Level2 </w:instrText>
          </w:r>
          <w:r>
            <w:rPr>
              <w:sz w:val="28"/>
              <w:szCs w:val="28"/>
            </w:rPr>
            <w:fldChar w:fldCharType="separate"/>
          </w:r>
          <w:sdt>
            <w:sdtPr>
              <w:rPr>
                <w:rFonts w:ascii="Times New Roman" w:hAnsi="Times New Roman" w:eastAsia="仿宋_GB2312" w:cs="Times New Roman"/>
                <w:kern w:val="2"/>
                <w:sz w:val="28"/>
                <w:szCs w:val="28"/>
                <w:lang w:val="en-US" w:eastAsia="zh-CN" w:bidi="ar-SA"/>
              </w:rPr>
              <w:id w:val="147481687"/>
              <w:placeholder>
                <w:docPart w:val="{c6602a6c-2fc1-4c13-8176-2fbc4ae1de7d}"/>
              </w:placeholder>
              <w15:color w:val="509DF3"/>
            </w:sdtPr>
            <w:sdtEndPr>
              <w:rPr>
                <w:rFonts w:ascii="Times New Roman" w:hAnsi="Times New Roman" w:eastAsia="仿宋_GB2312" w:cs="Times New Roman"/>
                <w:kern w:val="2"/>
                <w:sz w:val="28"/>
                <w:szCs w:val="28"/>
                <w:lang w:val="en-US" w:eastAsia="zh-CN" w:bidi="ar-SA"/>
              </w:rPr>
            </w:sdtEndPr>
            <w:sdtContent>
              <w:r>
                <w:rPr>
                  <w:rFonts w:hint="eastAsia" w:ascii="Times New Roman" w:hAnsi="Times New Roman" w:eastAsia="仿宋_GB2312" w:cs="Times New Roman"/>
                  <w:sz w:val="28"/>
                  <w:szCs w:val="28"/>
                </w:rPr>
                <w:t>4.1阿里巴巴业务线</w:t>
              </w:r>
            </w:sdtContent>
          </w:sdt>
          <w:r>
            <w:rPr>
              <w:sz w:val="28"/>
              <w:szCs w:val="28"/>
            </w:rPr>
            <w:tab/>
          </w:r>
          <w:bookmarkStart w:id="8" w:name="_Toc14641_WPSOffice_Level2Page"/>
          <w:r>
            <w:rPr>
              <w:sz w:val="28"/>
              <w:szCs w:val="28"/>
            </w:rPr>
            <w:t>4</w:t>
          </w:r>
          <w:bookmarkEnd w:id="8"/>
          <w:r>
            <w:rPr>
              <w:sz w:val="28"/>
              <w:szCs w:val="28"/>
            </w:rPr>
            <w:fldChar w:fldCharType="end"/>
          </w:r>
        </w:p>
        <w:p>
          <w:pPr>
            <w:pStyle w:val="7"/>
            <w:tabs>
              <w:tab w:val="right" w:leader="dot" w:pos="8306"/>
            </w:tabs>
            <w:rPr>
              <w:sz w:val="28"/>
              <w:szCs w:val="28"/>
            </w:rPr>
          </w:pPr>
          <w:r>
            <w:rPr>
              <w:sz w:val="28"/>
              <w:szCs w:val="28"/>
            </w:rPr>
            <w:fldChar w:fldCharType="begin"/>
          </w:r>
          <w:r>
            <w:rPr>
              <w:sz w:val="28"/>
              <w:szCs w:val="28"/>
            </w:rPr>
            <w:instrText xml:space="preserve"> HYPERLINK \l _Toc1394_WPSOffice_Level2 </w:instrText>
          </w:r>
          <w:r>
            <w:rPr>
              <w:sz w:val="28"/>
              <w:szCs w:val="28"/>
            </w:rPr>
            <w:fldChar w:fldCharType="separate"/>
          </w:r>
          <w:sdt>
            <w:sdtPr>
              <w:rPr>
                <w:rFonts w:ascii="Times New Roman" w:hAnsi="Times New Roman" w:eastAsia="仿宋_GB2312" w:cs="Times New Roman"/>
                <w:kern w:val="2"/>
                <w:sz w:val="28"/>
                <w:szCs w:val="28"/>
                <w:lang w:val="en-US" w:eastAsia="zh-CN" w:bidi="ar-SA"/>
              </w:rPr>
              <w:id w:val="147481687"/>
              <w:placeholder>
                <w:docPart w:val="{d621cd32-a44f-4662-b35d-af6f1beb9812}"/>
              </w:placeholder>
              <w15:color w:val="509DF3"/>
            </w:sdtPr>
            <w:sdtEndPr>
              <w:rPr>
                <w:rFonts w:ascii="Times New Roman" w:hAnsi="Times New Roman" w:eastAsia="仿宋_GB2312" w:cs="Times New Roman"/>
                <w:kern w:val="2"/>
                <w:sz w:val="28"/>
                <w:szCs w:val="28"/>
                <w:lang w:val="en-US" w:eastAsia="zh-CN" w:bidi="ar-SA"/>
              </w:rPr>
            </w:sdtEndPr>
            <w:sdtContent>
              <w:r>
                <w:rPr>
                  <w:rFonts w:hint="eastAsia" w:ascii="Times New Roman" w:hAnsi="Times New Roman" w:eastAsia="仿宋_GB2312" w:cs="Times New Roman"/>
                  <w:sz w:val="28"/>
                  <w:szCs w:val="28"/>
                </w:rPr>
                <w:t>4.2网易业务线</w:t>
              </w:r>
            </w:sdtContent>
          </w:sdt>
          <w:r>
            <w:rPr>
              <w:sz w:val="28"/>
              <w:szCs w:val="28"/>
            </w:rPr>
            <w:tab/>
          </w:r>
          <w:bookmarkStart w:id="9" w:name="_Toc1394_WPSOffice_Level2Page"/>
          <w:r>
            <w:rPr>
              <w:sz w:val="28"/>
              <w:szCs w:val="28"/>
            </w:rPr>
            <w:t>4</w:t>
          </w:r>
          <w:bookmarkEnd w:id="9"/>
          <w:r>
            <w:rPr>
              <w:sz w:val="28"/>
              <w:szCs w:val="28"/>
            </w:rPr>
            <w:fldChar w:fldCharType="end"/>
          </w:r>
        </w:p>
        <w:p>
          <w:pPr>
            <w:pStyle w:val="6"/>
            <w:tabs>
              <w:tab w:val="right" w:leader="dot" w:pos="8306"/>
            </w:tabs>
            <w:rPr>
              <w:sz w:val="28"/>
              <w:szCs w:val="28"/>
            </w:rPr>
          </w:pPr>
          <w:r>
            <w:rPr>
              <w:b/>
              <w:bCs/>
              <w:sz w:val="28"/>
              <w:szCs w:val="28"/>
            </w:rPr>
            <w:fldChar w:fldCharType="begin"/>
          </w:r>
          <w:r>
            <w:rPr>
              <w:sz w:val="28"/>
              <w:szCs w:val="28"/>
            </w:rPr>
            <w:instrText xml:space="preserve"> HYPERLINK \l _Toc14641_WPSOffice_Level1 </w:instrText>
          </w:r>
          <w:r>
            <w:rPr>
              <w:b/>
              <w:bCs/>
              <w:sz w:val="28"/>
              <w:szCs w:val="28"/>
            </w:rPr>
            <w:fldChar w:fldCharType="separate"/>
          </w:r>
          <w:sdt>
            <w:sdtPr>
              <w:rPr>
                <w:rFonts w:ascii="Times New Roman" w:hAnsi="Times New Roman" w:eastAsia="仿宋_GB2312" w:cs="Times New Roman"/>
                <w:b/>
                <w:bCs/>
                <w:kern w:val="2"/>
                <w:sz w:val="28"/>
                <w:szCs w:val="28"/>
                <w:lang w:val="en-US" w:eastAsia="zh-CN" w:bidi="ar-SA"/>
              </w:rPr>
              <w:id w:val="147481687"/>
              <w:placeholder>
                <w:docPart w:val="{352bb1e0-9eae-476e-b43a-8365b8e55d2a}"/>
              </w:placeholder>
              <w15:color w:val="509DF3"/>
            </w:sdtPr>
            <w:sdtEndPr>
              <w:rPr>
                <w:rFonts w:ascii="Times New Roman" w:hAnsi="Times New Roman" w:eastAsia="仿宋_GB2312" w:cs="Times New Roman"/>
                <w:b/>
                <w:bCs/>
                <w:kern w:val="2"/>
                <w:sz w:val="28"/>
                <w:szCs w:val="28"/>
                <w:lang w:val="en-US" w:eastAsia="zh-CN" w:bidi="ar-SA"/>
              </w:rPr>
            </w:sdtEndPr>
            <w:sdtContent>
              <w:r>
                <w:rPr>
                  <w:rFonts w:hint="eastAsia" w:ascii="Times New Roman" w:hAnsi="Times New Roman" w:eastAsia="仿宋_GB2312" w:cs="Times New Roman"/>
                  <w:b/>
                  <w:bCs/>
                  <w:sz w:val="28"/>
                  <w:szCs w:val="28"/>
                </w:rPr>
                <w:t>5 主要合作成果</w:t>
              </w:r>
            </w:sdtContent>
          </w:sdt>
          <w:r>
            <w:rPr>
              <w:b/>
              <w:bCs/>
              <w:sz w:val="28"/>
              <w:szCs w:val="28"/>
            </w:rPr>
            <w:tab/>
          </w:r>
          <w:bookmarkStart w:id="10" w:name="_Toc14641_WPSOffice_Level1Page"/>
          <w:r>
            <w:rPr>
              <w:b/>
              <w:bCs/>
              <w:sz w:val="28"/>
              <w:szCs w:val="28"/>
            </w:rPr>
            <w:t>5</w:t>
          </w:r>
          <w:bookmarkEnd w:id="10"/>
          <w:r>
            <w:rPr>
              <w:b/>
              <w:bCs/>
              <w:sz w:val="28"/>
              <w:szCs w:val="28"/>
            </w:rPr>
            <w:fldChar w:fldCharType="end"/>
          </w:r>
        </w:p>
        <w:p>
          <w:pPr>
            <w:pStyle w:val="7"/>
            <w:tabs>
              <w:tab w:val="right" w:leader="dot" w:pos="8306"/>
            </w:tabs>
            <w:rPr>
              <w:sz w:val="28"/>
              <w:szCs w:val="28"/>
            </w:rPr>
          </w:pPr>
          <w:r>
            <w:rPr>
              <w:sz w:val="28"/>
              <w:szCs w:val="28"/>
            </w:rPr>
            <w:fldChar w:fldCharType="begin"/>
          </w:r>
          <w:r>
            <w:rPr>
              <w:sz w:val="28"/>
              <w:szCs w:val="28"/>
            </w:rPr>
            <w:instrText xml:space="preserve"> HYPERLINK \l _Toc10915_WPSOffice_Level2 </w:instrText>
          </w:r>
          <w:r>
            <w:rPr>
              <w:sz w:val="28"/>
              <w:szCs w:val="28"/>
            </w:rPr>
            <w:fldChar w:fldCharType="separate"/>
          </w:r>
          <w:sdt>
            <w:sdtPr>
              <w:rPr>
                <w:rFonts w:ascii="Times New Roman" w:hAnsi="Times New Roman" w:eastAsia="仿宋_GB2312" w:cs="Times New Roman"/>
                <w:kern w:val="2"/>
                <w:sz w:val="28"/>
                <w:szCs w:val="28"/>
                <w:lang w:val="en-US" w:eastAsia="zh-CN" w:bidi="ar-SA"/>
              </w:rPr>
              <w:id w:val="147481687"/>
              <w:placeholder>
                <w:docPart w:val="{fd346b25-ee65-41f8-a116-1e7e2c8431ba}"/>
              </w:placeholder>
              <w15:color w:val="509DF3"/>
            </w:sdtPr>
            <w:sdtEndPr>
              <w:rPr>
                <w:rFonts w:ascii="Times New Roman" w:hAnsi="Times New Roman" w:eastAsia="仿宋_GB2312" w:cs="Times New Roman"/>
                <w:kern w:val="2"/>
                <w:sz w:val="28"/>
                <w:szCs w:val="28"/>
                <w:lang w:val="en-US" w:eastAsia="zh-CN" w:bidi="ar-SA"/>
              </w:rPr>
            </w:sdtEndPr>
            <w:sdtContent>
              <w:r>
                <w:rPr>
                  <w:rFonts w:hint="eastAsia" w:ascii="Times New Roman" w:hAnsi="Times New Roman" w:eastAsia="仿宋_GB2312" w:cs="Times New Roman"/>
                  <w:sz w:val="28"/>
                  <w:szCs w:val="28"/>
                </w:rPr>
                <w:t>5.1“双元”育人成效显著</w:t>
              </w:r>
            </w:sdtContent>
          </w:sdt>
          <w:r>
            <w:rPr>
              <w:sz w:val="28"/>
              <w:szCs w:val="28"/>
            </w:rPr>
            <w:tab/>
          </w:r>
          <w:bookmarkStart w:id="11" w:name="_Toc10915_WPSOffice_Level2Page"/>
          <w:r>
            <w:rPr>
              <w:sz w:val="28"/>
              <w:szCs w:val="28"/>
            </w:rPr>
            <w:t>5</w:t>
          </w:r>
          <w:bookmarkEnd w:id="11"/>
          <w:r>
            <w:rPr>
              <w:sz w:val="28"/>
              <w:szCs w:val="28"/>
            </w:rPr>
            <w:fldChar w:fldCharType="end"/>
          </w:r>
        </w:p>
        <w:p>
          <w:pPr>
            <w:pStyle w:val="7"/>
            <w:tabs>
              <w:tab w:val="right" w:leader="dot" w:pos="8306"/>
            </w:tabs>
            <w:rPr>
              <w:sz w:val="28"/>
              <w:szCs w:val="28"/>
            </w:rPr>
          </w:pPr>
          <w:r>
            <w:rPr>
              <w:sz w:val="28"/>
              <w:szCs w:val="28"/>
            </w:rPr>
            <w:fldChar w:fldCharType="begin"/>
          </w:r>
          <w:r>
            <w:rPr>
              <w:sz w:val="28"/>
              <w:szCs w:val="28"/>
            </w:rPr>
            <w:instrText xml:space="preserve"> HYPERLINK \l _Toc19295_WPSOffice_Level2 </w:instrText>
          </w:r>
          <w:r>
            <w:rPr>
              <w:sz w:val="28"/>
              <w:szCs w:val="28"/>
            </w:rPr>
            <w:fldChar w:fldCharType="separate"/>
          </w:r>
          <w:sdt>
            <w:sdtPr>
              <w:rPr>
                <w:rFonts w:ascii="Times New Roman" w:hAnsi="Times New Roman" w:eastAsia="仿宋_GB2312" w:cs="Times New Roman"/>
                <w:kern w:val="2"/>
                <w:sz w:val="28"/>
                <w:szCs w:val="28"/>
                <w:lang w:val="en-US" w:eastAsia="zh-CN" w:bidi="ar-SA"/>
              </w:rPr>
              <w:id w:val="147481687"/>
              <w:placeholder>
                <w:docPart w:val="{48a96025-d640-4902-b8bb-8d5c1b177627}"/>
              </w:placeholder>
              <w15:color w:val="509DF3"/>
            </w:sdtPr>
            <w:sdtEndPr>
              <w:rPr>
                <w:rFonts w:ascii="Times New Roman" w:hAnsi="Times New Roman" w:eastAsia="仿宋_GB2312" w:cs="Times New Roman"/>
                <w:kern w:val="2"/>
                <w:sz w:val="28"/>
                <w:szCs w:val="28"/>
                <w:lang w:val="en-US" w:eastAsia="zh-CN" w:bidi="ar-SA"/>
              </w:rPr>
            </w:sdtEndPr>
            <w:sdtContent>
              <w:r>
                <w:rPr>
                  <w:rFonts w:hint="eastAsia" w:ascii="Times New Roman" w:hAnsi="Times New Roman" w:eastAsia="仿宋_GB2312" w:cs="Times New Roman"/>
                  <w:sz w:val="28"/>
                  <w:szCs w:val="28"/>
                </w:rPr>
                <w:t>5.2校企共建职场改善育人载体</w:t>
              </w:r>
            </w:sdtContent>
          </w:sdt>
          <w:r>
            <w:rPr>
              <w:sz w:val="28"/>
              <w:szCs w:val="28"/>
            </w:rPr>
            <w:tab/>
          </w:r>
          <w:bookmarkStart w:id="12" w:name="_Toc19295_WPSOffice_Level2Page"/>
          <w:r>
            <w:rPr>
              <w:sz w:val="28"/>
              <w:szCs w:val="28"/>
            </w:rPr>
            <w:t>5</w:t>
          </w:r>
          <w:bookmarkEnd w:id="12"/>
          <w:r>
            <w:rPr>
              <w:sz w:val="28"/>
              <w:szCs w:val="28"/>
            </w:rPr>
            <w:fldChar w:fldCharType="end"/>
          </w:r>
        </w:p>
        <w:p>
          <w:pPr>
            <w:pStyle w:val="7"/>
            <w:tabs>
              <w:tab w:val="right" w:leader="dot" w:pos="8306"/>
            </w:tabs>
            <w:rPr>
              <w:sz w:val="28"/>
              <w:szCs w:val="28"/>
            </w:rPr>
          </w:pPr>
          <w:r>
            <w:rPr>
              <w:sz w:val="28"/>
              <w:szCs w:val="28"/>
            </w:rPr>
            <w:fldChar w:fldCharType="begin"/>
          </w:r>
          <w:r>
            <w:rPr>
              <w:sz w:val="28"/>
              <w:szCs w:val="28"/>
            </w:rPr>
            <w:instrText xml:space="preserve"> HYPERLINK \l _Toc28081_WPSOffice_Level2 </w:instrText>
          </w:r>
          <w:r>
            <w:rPr>
              <w:sz w:val="28"/>
              <w:szCs w:val="28"/>
            </w:rPr>
            <w:fldChar w:fldCharType="separate"/>
          </w:r>
          <w:sdt>
            <w:sdtPr>
              <w:rPr>
                <w:rFonts w:ascii="Times New Roman" w:hAnsi="Times New Roman" w:eastAsia="仿宋_GB2312" w:cs="Times New Roman"/>
                <w:kern w:val="2"/>
                <w:sz w:val="28"/>
                <w:szCs w:val="28"/>
                <w:lang w:val="en-US" w:eastAsia="zh-CN" w:bidi="ar-SA"/>
              </w:rPr>
              <w:id w:val="147481687"/>
              <w:placeholder>
                <w:docPart w:val="{3ce0fa0c-32ae-4099-bed9-e5a46116521e}"/>
              </w:placeholder>
              <w15:color w:val="509DF3"/>
            </w:sdtPr>
            <w:sdtEndPr>
              <w:rPr>
                <w:rFonts w:ascii="Times New Roman" w:hAnsi="Times New Roman" w:eastAsia="仿宋_GB2312" w:cs="Times New Roman"/>
                <w:kern w:val="2"/>
                <w:sz w:val="28"/>
                <w:szCs w:val="28"/>
                <w:lang w:val="en-US" w:eastAsia="zh-CN" w:bidi="ar-SA"/>
              </w:rPr>
            </w:sdtEndPr>
            <w:sdtContent>
              <w:r>
                <w:rPr>
                  <w:rFonts w:hint="eastAsia" w:ascii="Times New Roman" w:hAnsi="Times New Roman" w:eastAsia="仿宋_GB2312" w:cs="Times New Roman"/>
                  <w:sz w:val="28"/>
                  <w:szCs w:val="28"/>
                </w:rPr>
                <w:t>5.3全力支持学院日常教学工作</w:t>
              </w:r>
            </w:sdtContent>
          </w:sdt>
          <w:r>
            <w:rPr>
              <w:sz w:val="28"/>
              <w:szCs w:val="28"/>
            </w:rPr>
            <w:tab/>
          </w:r>
          <w:bookmarkStart w:id="13" w:name="_Toc28081_WPSOffice_Level2Page"/>
          <w:r>
            <w:rPr>
              <w:sz w:val="28"/>
              <w:szCs w:val="28"/>
            </w:rPr>
            <w:t>6</w:t>
          </w:r>
          <w:bookmarkEnd w:id="13"/>
          <w:r>
            <w:rPr>
              <w:sz w:val="28"/>
              <w:szCs w:val="28"/>
            </w:rPr>
            <w:fldChar w:fldCharType="end"/>
          </w:r>
        </w:p>
        <w:p>
          <w:pPr>
            <w:pStyle w:val="7"/>
            <w:tabs>
              <w:tab w:val="right" w:leader="dot" w:pos="8306"/>
            </w:tabs>
            <w:rPr>
              <w:sz w:val="28"/>
              <w:szCs w:val="28"/>
            </w:rPr>
          </w:pPr>
          <w:r>
            <w:rPr>
              <w:sz w:val="28"/>
              <w:szCs w:val="28"/>
            </w:rPr>
            <w:fldChar w:fldCharType="begin"/>
          </w:r>
          <w:r>
            <w:rPr>
              <w:sz w:val="28"/>
              <w:szCs w:val="28"/>
            </w:rPr>
            <w:instrText xml:space="preserve"> HYPERLINK \l _Toc6364_WPSOffice_Level2 </w:instrText>
          </w:r>
          <w:r>
            <w:rPr>
              <w:sz w:val="28"/>
              <w:szCs w:val="28"/>
            </w:rPr>
            <w:fldChar w:fldCharType="separate"/>
          </w:r>
          <w:sdt>
            <w:sdtPr>
              <w:rPr>
                <w:rFonts w:ascii="Times New Roman" w:hAnsi="Times New Roman" w:eastAsia="仿宋_GB2312" w:cs="Times New Roman"/>
                <w:kern w:val="2"/>
                <w:sz w:val="28"/>
                <w:szCs w:val="28"/>
                <w:lang w:val="en-US" w:eastAsia="zh-CN" w:bidi="ar-SA"/>
              </w:rPr>
              <w:id w:val="147481687"/>
              <w:placeholder>
                <w:docPart w:val="{441157fd-59cc-40c0-a0f8-d9390d510f87}"/>
              </w:placeholder>
              <w15:color w:val="509DF3"/>
            </w:sdtPr>
            <w:sdtEndPr>
              <w:rPr>
                <w:rFonts w:ascii="Times New Roman" w:hAnsi="Times New Roman" w:eastAsia="仿宋_GB2312" w:cs="Times New Roman"/>
                <w:kern w:val="2"/>
                <w:sz w:val="28"/>
                <w:szCs w:val="28"/>
                <w:lang w:val="en-US" w:eastAsia="zh-CN" w:bidi="ar-SA"/>
              </w:rPr>
            </w:sdtEndPr>
            <w:sdtContent>
              <w:r>
                <w:rPr>
                  <w:rFonts w:hint="eastAsia" w:ascii="Times New Roman" w:hAnsi="Times New Roman" w:eastAsia="仿宋_GB2312" w:cs="Times New Roman"/>
                  <w:sz w:val="28"/>
                  <w:szCs w:val="28"/>
                </w:rPr>
                <w:t>5.4建成一支精良的</w:t>
              </w:r>
              <w:r>
                <w:rPr>
                  <w:rFonts w:hint="default" w:ascii="Times New Roman" w:hAnsi="Times New Roman" w:eastAsia="仿宋_GB2312" w:cs="Times New Roman"/>
                  <w:sz w:val="28"/>
                  <w:szCs w:val="28"/>
                </w:rPr>
                <w:t>双导师团队</w:t>
              </w:r>
            </w:sdtContent>
          </w:sdt>
          <w:r>
            <w:rPr>
              <w:sz w:val="28"/>
              <w:szCs w:val="28"/>
            </w:rPr>
            <w:tab/>
          </w:r>
          <w:bookmarkStart w:id="14" w:name="_Toc6364_WPSOffice_Level2Page"/>
          <w:r>
            <w:rPr>
              <w:sz w:val="28"/>
              <w:szCs w:val="28"/>
            </w:rPr>
            <w:t>6</w:t>
          </w:r>
          <w:bookmarkEnd w:id="14"/>
          <w:r>
            <w:rPr>
              <w:sz w:val="28"/>
              <w:szCs w:val="28"/>
            </w:rPr>
            <w:fldChar w:fldCharType="end"/>
          </w:r>
        </w:p>
        <w:p>
          <w:pPr>
            <w:pStyle w:val="7"/>
            <w:tabs>
              <w:tab w:val="right" w:leader="dot" w:pos="8306"/>
            </w:tabs>
            <w:rPr>
              <w:sz w:val="28"/>
              <w:szCs w:val="28"/>
            </w:rPr>
          </w:pPr>
          <w:r>
            <w:rPr>
              <w:sz w:val="28"/>
              <w:szCs w:val="28"/>
            </w:rPr>
            <w:fldChar w:fldCharType="begin"/>
          </w:r>
          <w:r>
            <w:rPr>
              <w:sz w:val="28"/>
              <w:szCs w:val="28"/>
            </w:rPr>
            <w:instrText xml:space="preserve"> HYPERLINK \l _Toc16865_WPSOffice_Level2 </w:instrText>
          </w:r>
          <w:r>
            <w:rPr>
              <w:sz w:val="28"/>
              <w:szCs w:val="28"/>
            </w:rPr>
            <w:fldChar w:fldCharType="separate"/>
          </w:r>
          <w:sdt>
            <w:sdtPr>
              <w:rPr>
                <w:rFonts w:ascii="Times New Roman" w:hAnsi="Times New Roman" w:eastAsia="仿宋_GB2312" w:cs="Times New Roman"/>
                <w:kern w:val="2"/>
                <w:sz w:val="28"/>
                <w:szCs w:val="28"/>
                <w:lang w:val="en-US" w:eastAsia="zh-CN" w:bidi="ar-SA"/>
              </w:rPr>
              <w:id w:val="147481687"/>
              <w:placeholder>
                <w:docPart w:val="{b66d85e5-0de4-4b87-b072-ae00b76820cb}"/>
              </w:placeholder>
              <w15:color w:val="509DF3"/>
            </w:sdtPr>
            <w:sdtEndPr>
              <w:rPr>
                <w:rFonts w:ascii="Times New Roman" w:hAnsi="Times New Roman" w:eastAsia="仿宋_GB2312" w:cs="Times New Roman"/>
                <w:kern w:val="2"/>
                <w:sz w:val="28"/>
                <w:szCs w:val="28"/>
                <w:lang w:val="en-US" w:eastAsia="zh-CN" w:bidi="ar-SA"/>
              </w:rPr>
            </w:sdtEndPr>
            <w:sdtContent>
              <w:r>
                <w:rPr>
                  <w:rFonts w:hint="eastAsia" w:ascii="Times New Roman" w:hAnsi="Times New Roman" w:eastAsia="仿宋_GB2312" w:cs="Times New Roman"/>
                  <w:sz w:val="28"/>
                  <w:szCs w:val="28"/>
                </w:rPr>
                <w:t>5.5课程植入加深合作</w:t>
              </w:r>
            </w:sdtContent>
          </w:sdt>
          <w:r>
            <w:rPr>
              <w:sz w:val="28"/>
              <w:szCs w:val="28"/>
            </w:rPr>
            <w:tab/>
          </w:r>
          <w:bookmarkStart w:id="15" w:name="_Toc16865_WPSOffice_Level2Page"/>
          <w:r>
            <w:rPr>
              <w:sz w:val="28"/>
              <w:szCs w:val="28"/>
            </w:rPr>
            <w:t>7</w:t>
          </w:r>
          <w:bookmarkEnd w:id="15"/>
          <w:r>
            <w:rPr>
              <w:sz w:val="28"/>
              <w:szCs w:val="28"/>
            </w:rPr>
            <w:fldChar w:fldCharType="end"/>
          </w:r>
        </w:p>
        <w:p>
          <w:pPr>
            <w:pStyle w:val="7"/>
            <w:tabs>
              <w:tab w:val="right" w:leader="dot" w:pos="8306"/>
            </w:tabs>
            <w:rPr>
              <w:sz w:val="28"/>
              <w:szCs w:val="28"/>
            </w:rPr>
          </w:pPr>
          <w:r>
            <w:rPr>
              <w:sz w:val="28"/>
              <w:szCs w:val="28"/>
            </w:rPr>
            <w:fldChar w:fldCharType="begin"/>
          </w:r>
          <w:r>
            <w:rPr>
              <w:sz w:val="28"/>
              <w:szCs w:val="28"/>
            </w:rPr>
            <w:instrText xml:space="preserve"> HYPERLINK \l _Toc25714_WPSOffice_Level2 </w:instrText>
          </w:r>
          <w:r>
            <w:rPr>
              <w:sz w:val="28"/>
              <w:szCs w:val="28"/>
            </w:rPr>
            <w:fldChar w:fldCharType="separate"/>
          </w:r>
          <w:sdt>
            <w:sdtPr>
              <w:rPr>
                <w:rFonts w:ascii="Times New Roman" w:hAnsi="Times New Roman" w:eastAsia="仿宋_GB2312" w:cs="Times New Roman"/>
                <w:kern w:val="2"/>
                <w:sz w:val="28"/>
                <w:szCs w:val="28"/>
                <w:lang w:val="en-US" w:eastAsia="zh-CN" w:bidi="ar-SA"/>
              </w:rPr>
              <w:id w:val="147481687"/>
              <w:placeholder>
                <w:docPart w:val="{04907921-1a94-44f1-bbcd-dc0b375482b5}"/>
              </w:placeholder>
              <w15:color w:val="509DF3"/>
            </w:sdtPr>
            <w:sdtEndPr>
              <w:rPr>
                <w:rFonts w:ascii="Times New Roman" w:hAnsi="Times New Roman" w:eastAsia="仿宋_GB2312" w:cs="Times New Roman"/>
                <w:kern w:val="2"/>
                <w:sz w:val="28"/>
                <w:szCs w:val="28"/>
                <w:lang w:val="en-US" w:eastAsia="zh-CN" w:bidi="ar-SA"/>
              </w:rPr>
            </w:sdtEndPr>
            <w:sdtContent>
              <w:r>
                <w:rPr>
                  <w:rFonts w:hint="eastAsia" w:ascii="Times New Roman" w:hAnsi="Times New Roman" w:eastAsia="仿宋_GB2312" w:cs="Times New Roman"/>
                  <w:sz w:val="28"/>
                  <w:szCs w:val="28"/>
                </w:rPr>
                <w:t>5.6初步建成一套较完善的标准体系</w:t>
              </w:r>
            </w:sdtContent>
          </w:sdt>
          <w:r>
            <w:rPr>
              <w:sz w:val="28"/>
              <w:szCs w:val="28"/>
            </w:rPr>
            <w:tab/>
          </w:r>
          <w:bookmarkStart w:id="16" w:name="_Toc25714_WPSOffice_Level2Page"/>
          <w:r>
            <w:rPr>
              <w:sz w:val="28"/>
              <w:szCs w:val="28"/>
            </w:rPr>
            <w:t>7</w:t>
          </w:r>
          <w:bookmarkEnd w:id="16"/>
          <w:r>
            <w:rPr>
              <w:sz w:val="28"/>
              <w:szCs w:val="28"/>
            </w:rPr>
            <w:fldChar w:fldCharType="end"/>
          </w:r>
        </w:p>
        <w:p>
          <w:pPr>
            <w:pStyle w:val="7"/>
            <w:tabs>
              <w:tab w:val="right" w:leader="dot" w:pos="8306"/>
            </w:tabs>
            <w:rPr>
              <w:sz w:val="28"/>
              <w:szCs w:val="28"/>
            </w:rPr>
          </w:pPr>
          <w:r>
            <w:rPr>
              <w:sz w:val="28"/>
              <w:szCs w:val="28"/>
            </w:rPr>
            <w:fldChar w:fldCharType="begin"/>
          </w:r>
          <w:r>
            <w:rPr>
              <w:sz w:val="28"/>
              <w:szCs w:val="28"/>
            </w:rPr>
            <w:instrText xml:space="preserve"> HYPERLINK \l _Toc3153_WPSOffice_Level2 </w:instrText>
          </w:r>
          <w:r>
            <w:rPr>
              <w:sz w:val="28"/>
              <w:szCs w:val="28"/>
            </w:rPr>
            <w:fldChar w:fldCharType="separate"/>
          </w:r>
          <w:sdt>
            <w:sdtPr>
              <w:rPr>
                <w:rFonts w:ascii="Times New Roman" w:hAnsi="Times New Roman" w:eastAsia="仿宋_GB2312" w:cs="Times New Roman"/>
                <w:kern w:val="2"/>
                <w:sz w:val="28"/>
                <w:szCs w:val="28"/>
                <w:lang w:val="en-US" w:eastAsia="zh-CN" w:bidi="ar-SA"/>
              </w:rPr>
              <w:id w:val="147481687"/>
              <w:placeholder>
                <w:docPart w:val="{f3473508-d6ac-4a95-8b49-872d5cbbb3e0}"/>
              </w:placeholder>
              <w15:color w:val="509DF3"/>
            </w:sdtPr>
            <w:sdtEndPr>
              <w:rPr>
                <w:rFonts w:ascii="Times New Roman" w:hAnsi="Times New Roman" w:eastAsia="仿宋_GB2312" w:cs="Times New Roman"/>
                <w:kern w:val="2"/>
                <w:sz w:val="28"/>
                <w:szCs w:val="28"/>
                <w:lang w:val="en-US" w:eastAsia="zh-CN" w:bidi="ar-SA"/>
              </w:rPr>
            </w:sdtEndPr>
            <w:sdtContent>
              <w:r>
                <w:rPr>
                  <w:rFonts w:hint="eastAsia" w:ascii="Times New Roman" w:hAnsi="Times New Roman" w:eastAsia="仿宋_GB2312" w:cs="Times New Roman"/>
                  <w:sz w:val="28"/>
                  <w:szCs w:val="28"/>
                </w:rPr>
                <w:t>5.7人才培养模式不断优化提升</w:t>
              </w:r>
            </w:sdtContent>
          </w:sdt>
          <w:r>
            <w:rPr>
              <w:sz w:val="28"/>
              <w:szCs w:val="28"/>
            </w:rPr>
            <w:tab/>
          </w:r>
          <w:bookmarkStart w:id="17" w:name="_Toc3153_WPSOffice_Level2Page"/>
          <w:r>
            <w:rPr>
              <w:sz w:val="28"/>
              <w:szCs w:val="28"/>
            </w:rPr>
            <w:t>7</w:t>
          </w:r>
          <w:bookmarkEnd w:id="17"/>
          <w:r>
            <w:rPr>
              <w:sz w:val="28"/>
              <w:szCs w:val="28"/>
            </w:rPr>
            <w:fldChar w:fldCharType="end"/>
          </w:r>
        </w:p>
        <w:p>
          <w:pPr>
            <w:pStyle w:val="7"/>
            <w:tabs>
              <w:tab w:val="right" w:leader="dot" w:pos="8306"/>
            </w:tabs>
            <w:rPr>
              <w:sz w:val="28"/>
              <w:szCs w:val="28"/>
            </w:rPr>
          </w:pPr>
          <w:r>
            <w:rPr>
              <w:sz w:val="28"/>
              <w:szCs w:val="28"/>
            </w:rPr>
            <w:fldChar w:fldCharType="begin"/>
          </w:r>
          <w:r>
            <w:rPr>
              <w:sz w:val="28"/>
              <w:szCs w:val="28"/>
            </w:rPr>
            <w:instrText xml:space="preserve"> HYPERLINK \l _Toc27823_WPSOffice_Level2 </w:instrText>
          </w:r>
          <w:r>
            <w:rPr>
              <w:sz w:val="28"/>
              <w:szCs w:val="28"/>
            </w:rPr>
            <w:fldChar w:fldCharType="separate"/>
          </w:r>
          <w:sdt>
            <w:sdtPr>
              <w:rPr>
                <w:rFonts w:ascii="Times New Roman" w:hAnsi="Times New Roman" w:eastAsia="仿宋_GB2312" w:cs="Times New Roman"/>
                <w:kern w:val="2"/>
                <w:sz w:val="28"/>
                <w:szCs w:val="28"/>
                <w:lang w:val="en-US" w:eastAsia="zh-CN" w:bidi="ar-SA"/>
              </w:rPr>
              <w:id w:val="147481687"/>
              <w:placeholder>
                <w:docPart w:val="{95e29a20-d111-48ff-8b2d-ec059762c355}"/>
              </w:placeholder>
              <w15:color w:val="509DF3"/>
            </w:sdtPr>
            <w:sdtEndPr>
              <w:rPr>
                <w:rFonts w:ascii="Times New Roman" w:hAnsi="Times New Roman" w:eastAsia="仿宋_GB2312" w:cs="Times New Roman"/>
                <w:kern w:val="2"/>
                <w:sz w:val="28"/>
                <w:szCs w:val="28"/>
                <w:lang w:val="en-US" w:eastAsia="zh-CN" w:bidi="ar-SA"/>
              </w:rPr>
            </w:sdtEndPr>
            <w:sdtContent>
              <w:r>
                <w:rPr>
                  <w:rFonts w:hint="eastAsia" w:ascii="Times New Roman" w:hAnsi="Times New Roman" w:eastAsia="仿宋_GB2312" w:cs="Times New Roman"/>
                  <w:sz w:val="28"/>
                  <w:szCs w:val="28"/>
                </w:rPr>
                <w:t>5.8良好经验形成示范效应</w:t>
              </w:r>
            </w:sdtContent>
          </w:sdt>
          <w:r>
            <w:rPr>
              <w:sz w:val="28"/>
              <w:szCs w:val="28"/>
            </w:rPr>
            <w:tab/>
          </w:r>
          <w:bookmarkStart w:id="18" w:name="_Toc27823_WPSOffice_Level2Page"/>
          <w:r>
            <w:rPr>
              <w:sz w:val="28"/>
              <w:szCs w:val="28"/>
            </w:rPr>
            <w:t>8</w:t>
          </w:r>
          <w:bookmarkEnd w:id="18"/>
          <w:r>
            <w:rPr>
              <w:sz w:val="28"/>
              <w:szCs w:val="28"/>
            </w:rPr>
            <w:fldChar w:fldCharType="end"/>
          </w:r>
          <w:bookmarkEnd w:id="0"/>
        </w:p>
      </w:sdtContent>
    </w:sdt>
    <w:p>
      <w:pPr>
        <w:rPr>
          <w:b/>
          <w:sz w:val="28"/>
          <w:szCs w:val="28"/>
        </w:rPr>
        <w:sectPr>
          <w:headerReference r:id="rId3" w:type="default"/>
          <w:pgSz w:w="11906" w:h="16838"/>
          <w:pgMar w:top="1440" w:right="1800" w:bottom="1440" w:left="1800" w:header="851" w:footer="992" w:gutter="0"/>
          <w:cols w:space="425" w:num="1"/>
          <w:docGrid w:type="lines" w:linePitch="312" w:charSpace="0"/>
        </w:sectPr>
      </w:pPr>
    </w:p>
    <w:p>
      <w:pPr>
        <w:spacing w:line="360" w:lineRule="auto"/>
        <w:outlineLvl w:val="0"/>
        <w:rPr>
          <w:rFonts w:hint="eastAsia"/>
          <w:lang w:val="en-US" w:eastAsia="zh-CN"/>
        </w:rPr>
      </w:pPr>
      <w:bookmarkStart w:id="19" w:name="_Toc22507_WPSOffice_Level1"/>
      <w:r>
        <w:rPr>
          <w:rFonts w:hint="eastAsia"/>
          <w:lang w:val="en-US" w:eastAsia="zh-CN"/>
        </w:rPr>
        <w:t>1 企业简介</w:t>
      </w:r>
      <w:bookmarkEnd w:id="19"/>
    </w:p>
    <w:p>
      <w:pPr>
        <w:spacing w:line="360" w:lineRule="auto"/>
        <w:ind w:firstLine="560" w:firstLineChars="200"/>
        <w:rPr>
          <w:rFonts w:hint="eastAsia"/>
          <w:sz w:val="28"/>
          <w:szCs w:val="28"/>
          <w:lang w:val="en-US" w:eastAsia="zh-CN"/>
        </w:rPr>
      </w:pPr>
      <w:r>
        <w:rPr>
          <w:rFonts w:hint="eastAsia"/>
          <w:sz w:val="28"/>
          <w:szCs w:val="28"/>
          <w:lang w:val="en-US" w:eastAsia="zh-CN"/>
        </w:rPr>
        <w:t>浙江海博人力资源开发服务有限公司十五年深耕公共事业、通信运营商、移动互联网领域，沉淀专业技术和运营管理经验，先后与国家电网公司、中国移动集团、中国电信集团、阿里巴巴、网易和政府12345等标杆企业和政府部门建立长期的合作伙伴关系。公司被评为浙江省技术创新和科技进步优秀企业，2009年，被杭州市劳动局审批确定为“大学生见习基地”，被杭州市团市委审批认定为“青年创业就业服务基地”。公司浙江移动客服中心项目被评为全球最佳呼叫中心奖项。2011年被阿里集团评为“年度十大合作TP（合作伙伴）”，目前为阿里巴巴集团全球五大非技术供应商之一，并于2019年成为网易严选全国首家校企实习基地供应商等。公司具有较强实力优势、品牌优势、人才培养优势，并受到多地区省市级领导高度关注及认可。公司是浙江省人力资源协会副会长单位，在全国核心城市建立了25家分支机构，覆盖西南、华北、华东和中部地区，员工近1万人。</w:t>
      </w:r>
    </w:p>
    <w:p>
      <w:pPr>
        <w:spacing w:line="360" w:lineRule="auto"/>
        <w:ind w:firstLine="640" w:firstLineChars="200"/>
      </w:pPr>
      <w:r>
        <w:drawing>
          <wp:inline distT="0" distB="0" distL="114300" distR="114300">
            <wp:extent cx="4749800" cy="25831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l="560" t="13539"/>
                    <a:stretch>
                      <a:fillRect/>
                    </a:stretch>
                  </pic:blipFill>
                  <pic:spPr>
                    <a:xfrm>
                      <a:off x="0" y="0"/>
                      <a:ext cx="4749800" cy="2583180"/>
                    </a:xfrm>
                    <a:prstGeom prst="rect">
                      <a:avLst/>
                    </a:prstGeom>
                    <a:noFill/>
                    <a:ln>
                      <a:noFill/>
                    </a:ln>
                  </pic:spPr>
                </pic:pic>
              </a:graphicData>
            </a:graphic>
          </wp:inline>
        </w:drawing>
      </w:r>
    </w:p>
    <w:p>
      <w:pPr>
        <w:spacing w:line="360" w:lineRule="auto"/>
        <w:ind w:firstLine="560" w:firstLineChars="200"/>
        <w:jc w:val="center"/>
        <w:rPr>
          <w:rFonts w:hint="eastAsia"/>
          <w:lang w:val="en-US" w:eastAsia="zh-CN"/>
        </w:rPr>
      </w:pPr>
      <w:r>
        <w:rPr>
          <w:rFonts w:hint="eastAsia"/>
          <w:sz w:val="28"/>
          <w:szCs w:val="28"/>
          <w:lang w:val="en-US" w:eastAsia="zh-CN"/>
        </w:rPr>
        <w:t>浙江海博公司办公大楼</w:t>
      </w:r>
    </w:p>
    <w:p>
      <w:pPr>
        <w:spacing w:line="360" w:lineRule="auto"/>
        <w:outlineLvl w:val="0"/>
        <w:rPr>
          <w:rFonts w:hint="eastAsia"/>
          <w:lang w:val="en-US" w:eastAsia="zh-CN"/>
        </w:rPr>
      </w:pPr>
      <w:bookmarkStart w:id="20" w:name="_Toc26453_WPSOffice_Level1"/>
      <w:r>
        <w:rPr>
          <w:rFonts w:hint="eastAsia"/>
          <w:lang w:val="en-US" w:eastAsia="zh-CN"/>
        </w:rPr>
        <w:t>2 合作背景</w:t>
      </w:r>
      <w:bookmarkEnd w:id="20"/>
    </w:p>
    <w:p>
      <w:pPr>
        <w:spacing w:line="360" w:lineRule="auto"/>
        <w:outlineLvl w:val="1"/>
        <w:rPr>
          <w:rFonts w:hint="eastAsia"/>
          <w:lang w:val="en-US" w:eastAsia="zh-CN"/>
        </w:rPr>
      </w:pPr>
      <w:bookmarkStart w:id="21" w:name="_Toc26453_WPSOffice_Level2"/>
      <w:r>
        <w:rPr>
          <w:rFonts w:hint="eastAsia"/>
          <w:lang w:val="en-US" w:eastAsia="zh-CN"/>
        </w:rPr>
        <w:t>2.1政策背景</w:t>
      </w:r>
      <w:bookmarkEnd w:id="21"/>
    </w:p>
    <w:p>
      <w:pPr>
        <w:spacing w:line="360" w:lineRule="auto"/>
        <w:ind w:firstLine="560" w:firstLineChars="200"/>
        <w:rPr>
          <w:rFonts w:hint="eastAsia"/>
          <w:sz w:val="28"/>
          <w:szCs w:val="28"/>
          <w:lang w:val="en-US" w:eastAsia="zh-CN"/>
        </w:rPr>
      </w:pPr>
      <w:r>
        <w:rPr>
          <w:rFonts w:hint="eastAsia"/>
          <w:sz w:val="28"/>
          <w:szCs w:val="28"/>
          <w:lang w:val="en-US" w:eastAsia="zh-CN"/>
        </w:rPr>
        <w:t>2019年，在国家推进《国家职业教育改革实施方案》之际，“职教20条”政策出台，国家对于职业教育提出多措并举打造“双师型”教师队伍，推动校企全面加强深度合作。在这一背景下，新型学徒制应运而生，以加快适应产业发展的企业后备技能人才培养为宗旨，以招工即招生、入企即入校、校企“双师”联合培养为内容，以企业为主体，通过校企合作开展“校企双制、工学一体”的企业技能人才培养新模式。</w:t>
      </w:r>
    </w:p>
    <w:p>
      <w:pPr>
        <w:spacing w:line="360" w:lineRule="auto"/>
        <w:outlineLvl w:val="1"/>
        <w:rPr>
          <w:rFonts w:hint="eastAsia"/>
          <w:lang w:val="en-US" w:eastAsia="zh-CN"/>
        </w:rPr>
      </w:pPr>
      <w:bookmarkStart w:id="22" w:name="_Toc19680_WPSOffice_Level2"/>
      <w:r>
        <w:rPr>
          <w:rFonts w:hint="eastAsia"/>
          <w:lang w:val="en-US" w:eastAsia="zh-CN"/>
        </w:rPr>
        <w:t>2.2企业背景</w:t>
      </w:r>
      <w:bookmarkEnd w:id="22"/>
    </w:p>
    <w:p>
      <w:pPr>
        <w:spacing w:line="360" w:lineRule="auto"/>
        <w:ind w:firstLine="560" w:firstLineChars="200"/>
        <w:rPr>
          <w:rFonts w:hint="eastAsia"/>
          <w:sz w:val="28"/>
          <w:szCs w:val="28"/>
          <w:lang w:val="en-US" w:eastAsia="zh-CN"/>
        </w:rPr>
      </w:pPr>
      <w:r>
        <w:rPr>
          <w:rFonts w:hint="eastAsia"/>
          <w:sz w:val="28"/>
          <w:szCs w:val="28"/>
          <w:lang w:val="en-US" w:eastAsia="zh-CN"/>
        </w:rPr>
        <w:t>浙江海博拥有全国为数不多的阿里巴巴项目承接资质，目前为网易集团旗下网易严选全国唯一校企实习基地供应商，具有较强企业口碑及行业知名度。并具有盒马鲜生、天猫精灵、菜鸟物流等电子商务品牌项目，与阿里巴巴各品牌成立初期共同建立，聚合了初建至成熟阶段完善的运营体系，培养了具有6-10年电子商务从业经验的高水平专业人才团队40余人，并具有最前沿互联网发展动态的行业领域专家。为现代学徒制共建提供了有力的运营管理经验、专业“师傅”团队等实力保障。</w:t>
      </w:r>
    </w:p>
    <w:p>
      <w:pPr>
        <w:spacing w:line="360" w:lineRule="auto"/>
        <w:outlineLvl w:val="1"/>
        <w:rPr>
          <w:rFonts w:hint="eastAsia"/>
          <w:lang w:val="en-US" w:eastAsia="zh-CN"/>
        </w:rPr>
      </w:pPr>
      <w:bookmarkStart w:id="23" w:name="_Toc32185_WPSOffice_Level2"/>
      <w:r>
        <w:rPr>
          <w:rFonts w:hint="eastAsia"/>
          <w:lang w:val="en-US" w:eastAsia="zh-CN"/>
        </w:rPr>
        <w:t>2.3学院背景</w:t>
      </w:r>
      <w:bookmarkEnd w:id="23"/>
    </w:p>
    <w:p>
      <w:pPr>
        <w:spacing w:line="360" w:lineRule="auto"/>
        <w:ind w:firstLine="560" w:firstLineChars="200"/>
        <w:rPr>
          <w:rFonts w:hint="eastAsia"/>
          <w:sz w:val="28"/>
          <w:szCs w:val="28"/>
          <w:lang w:val="en-US" w:eastAsia="zh-CN"/>
        </w:rPr>
      </w:pPr>
      <w:r>
        <w:rPr>
          <w:rFonts w:hint="eastAsia"/>
          <w:sz w:val="28"/>
          <w:szCs w:val="28"/>
          <w:lang w:val="en-US" w:eastAsia="zh-CN"/>
        </w:rPr>
        <w:t>学院教学设施完善，建有独立的实验实训楼，并建有校内实验实训基地115个。学院坚持强化校企合作，产教融合，与我公司人才培养理念较为一致。目前商务系与顺丰速递已完成“物流专业学徒制工作室”搭建，具有较好的示范作用，学院实时关注及共享实践经验，为学徒制共建提供有力的实践基础。</w:t>
      </w:r>
    </w:p>
    <w:p>
      <w:pPr>
        <w:spacing w:line="360" w:lineRule="auto"/>
        <w:outlineLvl w:val="0"/>
        <w:rPr>
          <w:rFonts w:hint="eastAsia"/>
          <w:lang w:val="en-US" w:eastAsia="zh-CN"/>
        </w:rPr>
      </w:pPr>
      <w:bookmarkStart w:id="24" w:name="_Toc19680_WPSOffice_Level1"/>
      <w:r>
        <w:rPr>
          <w:rFonts w:hint="eastAsia"/>
          <w:lang w:val="en-US" w:eastAsia="zh-CN"/>
        </w:rPr>
        <w:t>3 合作目标</w:t>
      </w:r>
      <w:bookmarkEnd w:id="24"/>
    </w:p>
    <w:p>
      <w:pPr>
        <w:spacing w:line="360" w:lineRule="auto"/>
        <w:ind w:firstLine="560" w:firstLineChars="200"/>
        <w:rPr>
          <w:rFonts w:hint="eastAsia"/>
          <w:sz w:val="28"/>
          <w:szCs w:val="28"/>
          <w:lang w:val="en-US" w:eastAsia="zh-CN"/>
        </w:rPr>
      </w:pPr>
      <w:r>
        <w:rPr>
          <w:rFonts w:hint="eastAsia"/>
          <w:sz w:val="28"/>
          <w:szCs w:val="28"/>
          <w:lang w:val="en-US" w:eastAsia="zh-CN"/>
        </w:rPr>
        <w:t>落实立德树人根本任务，深化产教融合、校企合作，健全德技并修、工学结合的育人机制和多方参与的质量评价机制，深入推进教师、教材、教法改革，总结现代学徒制试点成功经验，推广社会支持、企业和职业学校双主体育人的特色现代学徒制。</w:t>
      </w:r>
    </w:p>
    <w:p>
      <w:pPr>
        <w:spacing w:line="360" w:lineRule="auto"/>
        <w:ind w:firstLine="560" w:firstLineChars="200"/>
        <w:rPr>
          <w:rFonts w:hint="eastAsia"/>
          <w:sz w:val="28"/>
          <w:szCs w:val="28"/>
          <w:lang w:val="en-US" w:eastAsia="zh-CN"/>
        </w:rPr>
      </w:pPr>
      <w:r>
        <w:rPr>
          <w:rFonts w:hint="eastAsia"/>
          <w:sz w:val="28"/>
          <w:szCs w:val="28"/>
          <w:lang w:val="en-US" w:eastAsia="zh-CN"/>
        </w:rPr>
        <w:t>校企共同制订和实施招生招工方案，开展先招生后招工，确定学徒的企业员工和职业学校学生双重身份，保障学徒的合法权益。</w:t>
      </w:r>
    </w:p>
    <w:p>
      <w:pPr>
        <w:spacing w:line="360" w:lineRule="auto"/>
        <w:ind w:firstLine="560" w:firstLineChars="200"/>
        <w:rPr>
          <w:rFonts w:hint="eastAsia"/>
          <w:sz w:val="28"/>
          <w:szCs w:val="28"/>
          <w:lang w:val="en-US" w:eastAsia="zh-CN"/>
        </w:rPr>
      </w:pPr>
      <w:r>
        <w:rPr>
          <w:rFonts w:hint="eastAsia"/>
          <w:sz w:val="28"/>
          <w:szCs w:val="28"/>
          <w:lang w:val="en-US" w:eastAsia="zh-CN"/>
        </w:rPr>
        <w:t>完成标准体系建设。按照专业设置与产业需求对接、课程内容与职业标准对接、教学过程与生产过程对接的要求，校企共同研制高水平的现代学徒制专业教学标准、课程标准、实训条件建设标准等相关标准。实施“学历证书+若干职业技能等级证书”制度试点。</w:t>
      </w:r>
    </w:p>
    <w:p>
      <w:pPr>
        <w:spacing w:line="360" w:lineRule="auto"/>
        <w:ind w:firstLine="560" w:firstLineChars="200"/>
        <w:rPr>
          <w:rFonts w:hint="eastAsia"/>
          <w:sz w:val="28"/>
          <w:szCs w:val="28"/>
          <w:lang w:val="en-US" w:eastAsia="zh-CN"/>
        </w:rPr>
      </w:pPr>
      <w:r>
        <w:rPr>
          <w:rFonts w:hint="eastAsia"/>
          <w:sz w:val="28"/>
          <w:szCs w:val="28"/>
          <w:lang w:val="en-US" w:eastAsia="zh-CN"/>
        </w:rPr>
        <w:t>完成双导师团队建设。开展学校教师和企业师傅共同承担教育教学任务的双导师制度，加大学校与企业之间人员互聘共用、双向挂职锻炼，打造专兼结合的双导师团队。</w:t>
      </w:r>
    </w:p>
    <w:p>
      <w:pPr>
        <w:spacing w:line="360" w:lineRule="auto"/>
        <w:ind w:firstLine="560" w:firstLineChars="200"/>
        <w:rPr>
          <w:rFonts w:hint="eastAsia"/>
          <w:sz w:val="28"/>
          <w:szCs w:val="28"/>
          <w:lang w:val="en-US" w:eastAsia="zh-CN"/>
        </w:rPr>
      </w:pPr>
      <w:r>
        <w:rPr>
          <w:rFonts w:hint="eastAsia"/>
          <w:sz w:val="28"/>
          <w:szCs w:val="28"/>
          <w:lang w:val="en-US" w:eastAsia="zh-CN"/>
        </w:rPr>
        <w:t>探索培养模式改革。坚持德技并修、工学结合，实施弹性学习时间和学分制管理，育训结合、工学交替、在岗培养。着力提升学生的职业道德、职业技能和就业创业能力。</w:t>
      </w:r>
    </w:p>
    <w:p>
      <w:pPr>
        <w:spacing w:line="360" w:lineRule="auto"/>
        <w:ind w:firstLine="560" w:firstLineChars="200"/>
        <w:rPr>
          <w:rFonts w:hint="eastAsia"/>
          <w:sz w:val="28"/>
          <w:szCs w:val="28"/>
          <w:lang w:val="en-US" w:eastAsia="zh-CN"/>
        </w:rPr>
      </w:pPr>
      <w:r>
        <w:rPr>
          <w:rFonts w:hint="eastAsia"/>
          <w:sz w:val="28"/>
          <w:szCs w:val="28"/>
          <w:lang w:val="en-US" w:eastAsia="zh-CN"/>
        </w:rPr>
        <w:t>管理机制建设。健全与现代学徒制相适应的教学管理与运行机制。完善教学运行与质量监控体系，规范人才培养全过程。</w:t>
      </w:r>
    </w:p>
    <w:p>
      <w:pPr>
        <w:spacing w:line="360" w:lineRule="auto"/>
        <w:outlineLvl w:val="0"/>
        <w:rPr>
          <w:rFonts w:hint="eastAsia"/>
          <w:lang w:val="en-US" w:eastAsia="zh-CN"/>
        </w:rPr>
      </w:pPr>
      <w:bookmarkStart w:id="25" w:name="_Toc32185_WPSOffice_Level1"/>
      <w:r>
        <w:rPr>
          <w:rFonts w:hint="eastAsia"/>
          <w:lang w:val="en-US" w:eastAsia="zh-CN"/>
        </w:rPr>
        <w:t>4 合作项目</w:t>
      </w:r>
      <w:bookmarkEnd w:id="25"/>
    </w:p>
    <w:p>
      <w:pPr>
        <w:spacing w:line="360" w:lineRule="auto"/>
        <w:outlineLvl w:val="1"/>
        <w:rPr>
          <w:rFonts w:hint="eastAsia"/>
          <w:sz w:val="28"/>
          <w:szCs w:val="28"/>
          <w:lang w:val="en-US" w:eastAsia="zh-CN"/>
        </w:rPr>
      </w:pPr>
      <w:bookmarkStart w:id="26" w:name="_Toc14641_WPSOffice_Level2"/>
      <w:r>
        <w:rPr>
          <w:rFonts w:hint="eastAsia"/>
          <w:sz w:val="28"/>
          <w:szCs w:val="28"/>
          <w:lang w:val="en-US" w:eastAsia="zh-CN"/>
        </w:rPr>
        <w:t>4.1阿里巴巴业务线</w:t>
      </w:r>
      <w:bookmarkEnd w:id="26"/>
    </w:p>
    <w:p>
      <w:pPr>
        <w:spacing w:line="360" w:lineRule="auto"/>
        <w:rPr>
          <w:rFonts w:hint="eastAsia"/>
          <w:sz w:val="28"/>
          <w:szCs w:val="28"/>
          <w:lang w:val="en-US" w:eastAsia="zh-CN"/>
        </w:rPr>
      </w:pPr>
      <w:r>
        <w:rPr>
          <w:rFonts w:hint="eastAsia"/>
          <w:sz w:val="28"/>
          <w:szCs w:val="28"/>
          <w:lang w:val="en-US" w:eastAsia="zh-CN"/>
        </w:rPr>
        <w:t xml:space="preserve">    2009年10月，海博公司正式与阿里巴巴集团开始合作，承接阿里巴巴国际站（B2B）增值产品确认业务业务扩展。2010年2月，开始承接B2B中供后台客户支持业务；2011年2月，开始承接支付宝淘贷业务；2013年开始承接淘宝业务；2014年开始全面承接集团业务，业务涵盖天猫、淘宝、小微金服、菜鸟、阿里云、航旅等业务；2015年，通过再次的招投标，海博成为阿里巴巴BPO业务五大供应商之一；2016年开始承接阿里子公司、全资、合资公司业务，包括未来酒店、盒马鲜生、阿里影业、菜鸟物流等。</w:t>
      </w:r>
    </w:p>
    <w:p>
      <w:pPr>
        <w:spacing w:line="360" w:lineRule="auto"/>
        <w:ind w:firstLine="560" w:firstLineChars="200"/>
        <w:rPr>
          <w:rFonts w:hint="eastAsia"/>
          <w:sz w:val="28"/>
          <w:szCs w:val="28"/>
          <w:lang w:val="en-US" w:eastAsia="zh-CN"/>
        </w:rPr>
      </w:pPr>
      <w:r>
        <w:rPr>
          <w:rFonts w:hint="eastAsia"/>
          <w:sz w:val="28"/>
          <w:szCs w:val="28"/>
          <w:lang w:val="en-US" w:eastAsia="zh-CN"/>
        </w:rPr>
        <w:t>项目包含天猫精灵、盒马鲜生、菜鸟物流、口碑等较知名品牌。学徒制岗位包含运营支持专员、客户关系管理师、售后专家顾问、服务顾问、客问解析员等电子商务专业岗位。</w:t>
      </w:r>
    </w:p>
    <w:p>
      <w:pPr>
        <w:spacing w:line="360" w:lineRule="auto"/>
        <w:outlineLvl w:val="1"/>
        <w:rPr>
          <w:rFonts w:hint="eastAsia"/>
          <w:sz w:val="28"/>
          <w:szCs w:val="28"/>
          <w:lang w:val="en-US" w:eastAsia="zh-CN"/>
        </w:rPr>
      </w:pPr>
      <w:bookmarkStart w:id="27" w:name="_Toc1394_WPSOffice_Level2"/>
      <w:r>
        <w:rPr>
          <w:rFonts w:hint="eastAsia"/>
          <w:sz w:val="28"/>
          <w:szCs w:val="28"/>
          <w:lang w:val="en-US" w:eastAsia="zh-CN"/>
        </w:rPr>
        <w:t>4.2网易业务线</w:t>
      </w:r>
      <w:bookmarkEnd w:id="27"/>
    </w:p>
    <w:p>
      <w:pPr>
        <w:spacing w:line="360" w:lineRule="auto"/>
        <w:rPr>
          <w:rFonts w:hint="eastAsia"/>
          <w:sz w:val="28"/>
          <w:szCs w:val="28"/>
          <w:lang w:val="en-US" w:eastAsia="zh-CN"/>
        </w:rPr>
      </w:pPr>
      <w:r>
        <w:rPr>
          <w:rFonts w:hint="eastAsia"/>
          <w:sz w:val="28"/>
          <w:szCs w:val="28"/>
          <w:lang w:val="en-US" w:eastAsia="zh-CN"/>
        </w:rPr>
        <w:t xml:space="preserve">    于2018年正式与网易集团签订战略合作，于2018年正式启动网易考拉项目，浙江海博多项指标数据位居供应商首位，并得到网易集团及网易考拉项目高度评价及认可。受网易考拉品牌推荐于2018年年底受邀洽谈网易严选合作事宜，于2019年正式签署合作协议，并成为网易严选目前全国唯一一家校企实习基地供应商。</w:t>
      </w:r>
    </w:p>
    <w:p>
      <w:pPr>
        <w:spacing w:line="360" w:lineRule="auto"/>
        <w:ind w:firstLine="560" w:firstLineChars="200"/>
        <w:rPr>
          <w:rFonts w:hint="eastAsia"/>
          <w:sz w:val="28"/>
          <w:szCs w:val="28"/>
          <w:lang w:val="en-US" w:eastAsia="zh-CN"/>
        </w:rPr>
      </w:pPr>
      <w:r>
        <w:rPr>
          <w:rFonts w:hint="eastAsia"/>
          <w:sz w:val="28"/>
          <w:szCs w:val="28"/>
          <w:lang w:val="en-US" w:eastAsia="zh-CN"/>
        </w:rPr>
        <w:t>学徒制岗位包含售后处理专员、电商咨询顾问等电子商务专业岗位。因企业互联网业务性质较为特殊，学徒培养周期会依据实际情况进行适当调整，秉承开放合作的心态与学院提前告知，若遇调整，企业将提前告知，并于学院友好协商解决。</w:t>
      </w:r>
    </w:p>
    <w:p>
      <w:pPr>
        <w:spacing w:line="360" w:lineRule="auto"/>
        <w:outlineLvl w:val="0"/>
        <w:rPr>
          <w:rFonts w:hint="eastAsia"/>
          <w:lang w:val="en-US" w:eastAsia="zh-CN"/>
        </w:rPr>
      </w:pPr>
      <w:bookmarkStart w:id="28" w:name="_Toc14641_WPSOffice_Level1"/>
      <w:r>
        <w:rPr>
          <w:rFonts w:hint="eastAsia"/>
          <w:lang w:val="en-US" w:eastAsia="zh-CN"/>
        </w:rPr>
        <w:t>5 主要合作成果</w:t>
      </w:r>
      <w:bookmarkEnd w:id="28"/>
    </w:p>
    <w:p>
      <w:pPr>
        <w:spacing w:line="360" w:lineRule="auto"/>
        <w:outlineLvl w:val="1"/>
        <w:rPr>
          <w:rFonts w:hint="eastAsia"/>
          <w:sz w:val="28"/>
          <w:szCs w:val="28"/>
          <w:lang w:val="en-US" w:eastAsia="zh-CN"/>
        </w:rPr>
      </w:pPr>
      <w:bookmarkStart w:id="29" w:name="_Toc10915_WPSOffice_Level2"/>
      <w:r>
        <w:rPr>
          <w:rFonts w:hint="eastAsia"/>
          <w:sz w:val="28"/>
          <w:szCs w:val="28"/>
          <w:lang w:val="en-US" w:eastAsia="zh-CN"/>
        </w:rPr>
        <w:t>5.1“双元”育人成效显著</w:t>
      </w:r>
      <w:bookmarkEnd w:id="29"/>
    </w:p>
    <w:p>
      <w:pPr>
        <w:spacing w:line="360" w:lineRule="auto"/>
        <w:ind w:firstLine="560" w:firstLineChars="200"/>
        <w:rPr>
          <w:rFonts w:hint="eastAsia"/>
          <w:sz w:val="28"/>
          <w:szCs w:val="28"/>
          <w:lang w:val="en-US" w:eastAsia="zh-CN"/>
        </w:rPr>
      </w:pPr>
      <w:r>
        <w:rPr>
          <w:rFonts w:hint="eastAsia"/>
          <w:sz w:val="28"/>
          <w:szCs w:val="28"/>
          <w:lang w:val="en-US" w:eastAsia="zh-CN"/>
        </w:rPr>
        <w:t>学生不仅要完成校内的学习任务，同时要在企业开展工作，完成企业的工作任务。学习与工作交替，工学结合。</w:t>
      </w:r>
      <w:r>
        <w:rPr>
          <w:rFonts w:hint="default"/>
          <w:sz w:val="28"/>
          <w:szCs w:val="28"/>
          <w:lang w:val="en-US" w:eastAsia="zh-CN"/>
        </w:rPr>
        <w:t>校企共同制订和实施招生招工方案，学徒</w:t>
      </w:r>
      <w:r>
        <w:rPr>
          <w:rFonts w:hint="eastAsia"/>
          <w:sz w:val="28"/>
          <w:szCs w:val="28"/>
          <w:lang w:val="en-US" w:eastAsia="zh-CN"/>
        </w:rPr>
        <w:t>经</w:t>
      </w:r>
      <w:r>
        <w:rPr>
          <w:rFonts w:hint="default"/>
          <w:sz w:val="28"/>
          <w:szCs w:val="28"/>
          <w:lang w:val="en-US" w:eastAsia="zh-CN"/>
        </w:rPr>
        <w:t>培训后定岗实习</w:t>
      </w:r>
      <w:r>
        <w:rPr>
          <w:rFonts w:hint="eastAsia"/>
          <w:sz w:val="28"/>
          <w:szCs w:val="28"/>
          <w:lang w:val="en-US" w:eastAsia="zh-CN"/>
        </w:rPr>
        <w:t>，明确学徒的员工和学生双重身份。主要工作内容如下。（1）用户咨询处理。对于用户或潜在买家咨询售后服务相关的问题，通过旺旺或电话根据知识库内容进行解答，并记录问题及提供的答案。（2）用户换货和退货处理。通过旺旺、电话受理用户的申请，主动帮助买家解决售后问题。（3）负责客户对产品售前、售中、售后问题的受理、解决、维护，及时回复并跟进处理。（4）负责客户问题及知识点的归类、统计、定期分析和持续更新。</w:t>
      </w:r>
    </w:p>
    <w:p>
      <w:pPr>
        <w:spacing w:line="360" w:lineRule="auto"/>
        <w:ind w:firstLine="560" w:firstLineChars="200"/>
        <w:rPr>
          <w:rFonts w:hint="eastAsia"/>
          <w:sz w:val="28"/>
          <w:szCs w:val="28"/>
          <w:lang w:val="en-US" w:eastAsia="zh-CN"/>
        </w:rPr>
      </w:pPr>
      <w:r>
        <w:rPr>
          <w:rFonts w:hint="eastAsia"/>
          <w:sz w:val="28"/>
          <w:szCs w:val="28"/>
          <w:lang w:val="en-US" w:eastAsia="zh-CN"/>
        </w:rPr>
        <w:t>浙江长征职业技术学院与浙江海博建有长期校企合作协议，并于学院商务系签订专项合作协议，目前学院有近127人/次学生在公司各项目实习或就业。大部份学生能安心工作，工作期间流失率远低于同行业实习生流失率水平。学生的价值观、综合能力与企业文化氛围、岗位要求高度匹配。学生对企业的工作环境、工作内容、培训所学高度认可。企业让学生在“知行合一”的环境中塑造自身，业务项目对于学生素质、技能、能力的提高成效显著。</w:t>
      </w:r>
    </w:p>
    <w:p>
      <w:pPr>
        <w:spacing w:line="360" w:lineRule="auto"/>
        <w:ind w:firstLine="640" w:firstLineChars="200"/>
      </w:pPr>
      <w:r>
        <w:drawing>
          <wp:inline distT="0" distB="0" distL="114300" distR="114300">
            <wp:extent cx="5497195" cy="2780030"/>
            <wp:effectExtent l="0" t="0" r="1905"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rcRect t="12475" r="1142" b="4717"/>
                    <a:stretch>
                      <a:fillRect/>
                    </a:stretch>
                  </pic:blipFill>
                  <pic:spPr>
                    <a:xfrm>
                      <a:off x="0" y="0"/>
                      <a:ext cx="5497195" cy="2780030"/>
                    </a:xfrm>
                    <a:prstGeom prst="rect">
                      <a:avLst/>
                    </a:prstGeom>
                    <a:noFill/>
                    <a:ln>
                      <a:noFill/>
                    </a:ln>
                  </pic:spPr>
                </pic:pic>
              </a:graphicData>
            </a:graphic>
          </wp:inline>
        </w:drawing>
      </w:r>
    </w:p>
    <w:p>
      <w:pPr>
        <w:spacing w:line="360" w:lineRule="auto"/>
        <w:ind w:firstLine="560" w:firstLineChars="200"/>
        <w:jc w:val="center"/>
        <w:rPr>
          <w:rFonts w:hint="eastAsia"/>
          <w:lang w:val="en-US" w:eastAsia="zh-CN"/>
        </w:rPr>
      </w:pPr>
      <w:r>
        <w:rPr>
          <w:rFonts w:hint="eastAsia"/>
          <w:sz w:val="28"/>
          <w:szCs w:val="28"/>
          <w:lang w:val="en-US" w:eastAsia="zh-CN"/>
        </w:rPr>
        <w:t>学生在浙江海博公司工作学习</w:t>
      </w:r>
    </w:p>
    <w:p>
      <w:pPr>
        <w:spacing w:line="360" w:lineRule="auto"/>
        <w:ind w:firstLine="560" w:firstLineChars="200"/>
        <w:jc w:val="center"/>
        <w:rPr>
          <w:rFonts w:hint="eastAsia"/>
          <w:sz w:val="28"/>
          <w:szCs w:val="28"/>
          <w:lang w:val="en-US" w:eastAsia="zh-CN"/>
        </w:rPr>
      </w:pPr>
      <w:r>
        <w:rPr>
          <w:rFonts w:hint="eastAsia"/>
          <w:sz w:val="28"/>
          <w:szCs w:val="28"/>
          <w:lang w:val="en-US" w:eastAsia="zh-CN"/>
        </w:rPr>
        <w:drawing>
          <wp:inline distT="0" distB="0" distL="114300" distR="114300">
            <wp:extent cx="5055870" cy="3442970"/>
            <wp:effectExtent l="0" t="0" r="11430" b="11430"/>
            <wp:docPr id="6" name="图片 6" descr="928269d55d19cd94c8d4bc5e1b12f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28269d55d19cd94c8d4bc5e1b12f944"/>
                    <pic:cNvPicPr>
                      <a:picLocks noChangeAspect="1"/>
                    </pic:cNvPicPr>
                  </pic:nvPicPr>
                  <pic:blipFill>
                    <a:blip r:embed="rId9"/>
                    <a:srcRect b="9210"/>
                    <a:stretch>
                      <a:fillRect/>
                    </a:stretch>
                  </pic:blipFill>
                  <pic:spPr>
                    <a:xfrm>
                      <a:off x="0" y="0"/>
                      <a:ext cx="5055870" cy="3442970"/>
                    </a:xfrm>
                    <a:prstGeom prst="rect">
                      <a:avLst/>
                    </a:prstGeom>
                  </pic:spPr>
                </pic:pic>
              </a:graphicData>
            </a:graphic>
          </wp:inline>
        </w:drawing>
      </w:r>
    </w:p>
    <w:p>
      <w:pPr>
        <w:spacing w:line="360" w:lineRule="auto"/>
        <w:ind w:firstLine="560" w:firstLineChars="200"/>
        <w:jc w:val="center"/>
        <w:rPr>
          <w:rFonts w:hint="eastAsia"/>
          <w:sz w:val="28"/>
          <w:szCs w:val="28"/>
          <w:lang w:val="en-US" w:eastAsia="zh-CN"/>
        </w:rPr>
      </w:pPr>
      <w:r>
        <w:rPr>
          <w:rFonts w:hint="eastAsia"/>
          <w:sz w:val="28"/>
          <w:szCs w:val="28"/>
          <w:lang w:val="en-US" w:eastAsia="zh-CN"/>
        </w:rPr>
        <w:t>学生在浙江海博公司职场</w:t>
      </w:r>
    </w:p>
    <w:p>
      <w:pPr>
        <w:spacing w:line="360" w:lineRule="auto"/>
        <w:outlineLvl w:val="1"/>
        <w:rPr>
          <w:rFonts w:hint="eastAsia"/>
          <w:sz w:val="28"/>
          <w:szCs w:val="28"/>
          <w:lang w:val="en-US" w:eastAsia="zh-CN"/>
        </w:rPr>
      </w:pPr>
      <w:bookmarkStart w:id="30" w:name="_Toc19295_WPSOffice_Level2"/>
      <w:r>
        <w:rPr>
          <w:rFonts w:hint="eastAsia"/>
          <w:sz w:val="28"/>
          <w:szCs w:val="28"/>
          <w:lang w:val="en-US" w:eastAsia="zh-CN"/>
        </w:rPr>
        <w:t>5.2校企共建职场改善育人载体</w:t>
      </w:r>
      <w:bookmarkEnd w:id="30"/>
    </w:p>
    <w:p>
      <w:pPr>
        <w:spacing w:line="360" w:lineRule="auto"/>
        <w:ind w:firstLine="560" w:firstLineChars="200"/>
        <w:rPr>
          <w:rFonts w:hint="eastAsia"/>
          <w:sz w:val="28"/>
          <w:szCs w:val="28"/>
          <w:lang w:val="en-US" w:eastAsia="zh-CN"/>
        </w:rPr>
      </w:pPr>
      <w:r>
        <w:rPr>
          <w:rFonts w:hint="eastAsia"/>
          <w:sz w:val="28"/>
          <w:szCs w:val="28"/>
          <w:lang w:val="en-US" w:eastAsia="zh-CN"/>
        </w:rPr>
        <w:t>由学院提供实训楼西301、302、303、304四个房间，共约400平米场地</w:t>
      </w:r>
      <w:r>
        <w:rPr>
          <w:rFonts w:hint="default"/>
          <w:sz w:val="28"/>
          <w:szCs w:val="28"/>
          <w:lang w:val="en-US" w:eastAsia="zh-CN"/>
        </w:rPr>
        <w:t>。</w:t>
      </w:r>
      <w:r>
        <w:rPr>
          <w:rFonts w:hint="eastAsia"/>
          <w:sz w:val="28"/>
          <w:szCs w:val="28"/>
          <w:lang w:val="en-US" w:eastAsia="zh-CN"/>
        </w:rPr>
        <w:t>企业提供设施、设备与学院共同开展职场建设，可容纳100人共同开展工作，较好地满足了实训要求。</w:t>
      </w:r>
    </w:p>
    <w:tbl>
      <w:tblPr>
        <w:tblStyle w:val="4"/>
        <w:tblW w:w="8192" w:type="dxa"/>
        <w:jc w:val="center"/>
        <w:tblLayout w:type="fixed"/>
        <w:tblCellMar>
          <w:top w:w="0" w:type="dxa"/>
          <w:left w:w="108" w:type="dxa"/>
          <w:bottom w:w="0" w:type="dxa"/>
          <w:right w:w="108" w:type="dxa"/>
        </w:tblCellMar>
      </w:tblPr>
      <w:tblGrid>
        <w:gridCol w:w="678"/>
        <w:gridCol w:w="1555"/>
        <w:gridCol w:w="3908"/>
        <w:gridCol w:w="2051"/>
      </w:tblGrid>
      <w:tr>
        <w:tblPrEx>
          <w:tblCellMar>
            <w:top w:w="0" w:type="dxa"/>
            <w:left w:w="108" w:type="dxa"/>
            <w:bottom w:w="0" w:type="dxa"/>
            <w:right w:w="108" w:type="dxa"/>
          </w:tblCellMar>
        </w:tblPrEx>
        <w:trPr>
          <w:trHeight w:val="624" w:hRule="atLeast"/>
          <w:jc w:val="center"/>
        </w:trPr>
        <w:tc>
          <w:tcPr>
            <w:tcW w:w="678" w:type="dxa"/>
            <w:tcBorders>
              <w:top w:val="single" w:color="auto" w:sz="4" w:space="0"/>
              <w:left w:val="single" w:color="auto" w:sz="4" w:space="0"/>
              <w:bottom w:val="single" w:color="auto" w:sz="4" w:space="0"/>
              <w:right w:val="single" w:color="auto" w:sz="4" w:space="0"/>
            </w:tcBorders>
            <w:shd w:val="clear" w:color="000000" w:fill="538ED5"/>
            <w:noWrap w:val="0"/>
            <w:vAlign w:val="center"/>
          </w:tcPr>
          <w:p>
            <w:pPr>
              <w:widowControl/>
              <w:jc w:val="center"/>
              <w:rPr>
                <w:rFonts w:ascii="仿宋" w:hAnsi="仿宋" w:eastAsia="仿宋" w:cs="宋体"/>
                <w:b/>
                <w:bCs/>
                <w:color w:val="FFFFFF"/>
                <w:kern w:val="0"/>
                <w:sz w:val="22"/>
              </w:rPr>
            </w:pPr>
            <w:r>
              <w:rPr>
                <w:rFonts w:hint="eastAsia" w:ascii="仿宋" w:hAnsi="仿宋" w:eastAsia="仿宋" w:cs="宋体"/>
                <w:b/>
                <w:bCs/>
                <w:color w:val="FFFFFF"/>
                <w:kern w:val="0"/>
                <w:sz w:val="22"/>
              </w:rPr>
              <w:t>序号</w:t>
            </w:r>
          </w:p>
        </w:tc>
        <w:tc>
          <w:tcPr>
            <w:tcW w:w="1555" w:type="dxa"/>
            <w:tcBorders>
              <w:top w:val="single" w:color="auto" w:sz="4" w:space="0"/>
              <w:left w:val="nil"/>
              <w:bottom w:val="single" w:color="auto" w:sz="4" w:space="0"/>
              <w:right w:val="single" w:color="auto" w:sz="4" w:space="0"/>
            </w:tcBorders>
            <w:shd w:val="clear" w:color="000000" w:fill="538ED5"/>
            <w:noWrap w:val="0"/>
            <w:vAlign w:val="center"/>
          </w:tcPr>
          <w:p>
            <w:pPr>
              <w:widowControl/>
              <w:jc w:val="center"/>
              <w:rPr>
                <w:rFonts w:hint="eastAsia" w:ascii="仿宋" w:hAnsi="仿宋" w:eastAsia="仿宋" w:cs="宋体"/>
                <w:b/>
                <w:bCs/>
                <w:color w:val="FFFFFF"/>
                <w:kern w:val="0"/>
                <w:sz w:val="22"/>
                <w:lang w:val="en-US" w:eastAsia="zh-CN"/>
              </w:rPr>
            </w:pPr>
            <w:r>
              <w:rPr>
                <w:rFonts w:hint="eastAsia" w:ascii="仿宋" w:hAnsi="仿宋" w:eastAsia="仿宋" w:cs="宋体"/>
                <w:b/>
                <w:bCs/>
                <w:color w:val="FFFFFF"/>
                <w:kern w:val="0"/>
                <w:sz w:val="22"/>
                <w:lang w:val="en-US" w:eastAsia="zh-CN"/>
              </w:rPr>
              <w:t>场地设备</w:t>
            </w:r>
          </w:p>
        </w:tc>
        <w:tc>
          <w:tcPr>
            <w:tcW w:w="3908" w:type="dxa"/>
            <w:tcBorders>
              <w:top w:val="single" w:color="auto" w:sz="4" w:space="0"/>
              <w:left w:val="nil"/>
              <w:bottom w:val="single" w:color="auto" w:sz="4" w:space="0"/>
              <w:right w:val="single" w:color="auto" w:sz="4" w:space="0"/>
            </w:tcBorders>
            <w:shd w:val="clear" w:color="000000" w:fill="538ED5"/>
            <w:noWrap w:val="0"/>
            <w:vAlign w:val="center"/>
          </w:tcPr>
          <w:p>
            <w:pPr>
              <w:widowControl/>
              <w:jc w:val="center"/>
              <w:rPr>
                <w:rFonts w:ascii="仿宋" w:hAnsi="仿宋" w:eastAsia="仿宋" w:cs="宋体"/>
                <w:b/>
                <w:bCs/>
                <w:color w:val="FFFFFF"/>
                <w:kern w:val="0"/>
                <w:sz w:val="22"/>
              </w:rPr>
            </w:pPr>
            <w:r>
              <w:rPr>
                <w:rFonts w:hint="eastAsia" w:ascii="仿宋" w:hAnsi="仿宋" w:eastAsia="仿宋" w:cs="宋体"/>
                <w:b/>
                <w:bCs/>
                <w:color w:val="FFFFFF"/>
                <w:kern w:val="0"/>
                <w:sz w:val="22"/>
              </w:rPr>
              <w:t>数量</w:t>
            </w:r>
          </w:p>
        </w:tc>
        <w:tc>
          <w:tcPr>
            <w:tcW w:w="2051" w:type="dxa"/>
            <w:tcBorders>
              <w:top w:val="single" w:color="auto" w:sz="4" w:space="0"/>
              <w:left w:val="nil"/>
              <w:bottom w:val="single" w:color="auto" w:sz="4" w:space="0"/>
              <w:right w:val="single" w:color="auto" w:sz="4" w:space="0"/>
            </w:tcBorders>
            <w:shd w:val="clear" w:color="000000" w:fill="538ED5"/>
            <w:noWrap w:val="0"/>
            <w:vAlign w:val="center"/>
          </w:tcPr>
          <w:p>
            <w:pPr>
              <w:widowControl/>
              <w:jc w:val="center"/>
              <w:rPr>
                <w:rFonts w:ascii="仿宋" w:hAnsi="仿宋" w:eastAsia="仿宋" w:cs="宋体"/>
                <w:b/>
                <w:bCs/>
                <w:color w:val="FFFFFF"/>
                <w:kern w:val="0"/>
                <w:sz w:val="22"/>
              </w:rPr>
            </w:pPr>
            <w:r>
              <w:rPr>
                <w:rFonts w:hint="eastAsia" w:ascii="仿宋" w:hAnsi="仿宋" w:eastAsia="仿宋" w:cs="宋体"/>
                <w:b/>
                <w:bCs/>
                <w:color w:val="FFFFFF"/>
                <w:kern w:val="0"/>
                <w:sz w:val="22"/>
              </w:rPr>
              <w:t>单位</w:t>
            </w:r>
          </w:p>
        </w:tc>
      </w:tr>
      <w:tr>
        <w:tblPrEx>
          <w:tblCellMar>
            <w:top w:w="0" w:type="dxa"/>
            <w:left w:w="108" w:type="dxa"/>
            <w:bottom w:w="0" w:type="dxa"/>
            <w:right w:w="108" w:type="dxa"/>
          </w:tblCellMar>
        </w:tblPrEx>
        <w:trPr>
          <w:trHeight w:val="624"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w:t>
            </w:r>
          </w:p>
        </w:tc>
        <w:tc>
          <w:tcPr>
            <w:tcW w:w="1555" w:type="dxa"/>
            <w:tcBorders>
              <w:top w:val="nil"/>
              <w:left w:val="single" w:color="auto" w:sz="4" w:space="0"/>
              <w:bottom w:val="single" w:color="auto" w:sz="4" w:space="0"/>
              <w:right w:val="single" w:color="auto" w:sz="4" w:space="0"/>
            </w:tcBorders>
            <w:noWrap w:val="0"/>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lang w:eastAsia="zh-CN"/>
              </w:rPr>
              <w:t>单位坐席</w:t>
            </w:r>
          </w:p>
        </w:tc>
        <w:tc>
          <w:tcPr>
            <w:tcW w:w="390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eastAsia="zh-CN"/>
              </w:rPr>
            </w:pPr>
            <w:r>
              <w:rPr>
                <w:rFonts w:hint="eastAsia" w:ascii="仿宋" w:hAnsi="仿宋" w:eastAsia="仿宋" w:cs="宋体"/>
                <w:color w:val="000000"/>
                <w:kern w:val="0"/>
                <w:sz w:val="22"/>
                <w:lang w:val="en-US" w:eastAsia="zh-CN"/>
              </w:rPr>
              <w:t>3－4</w:t>
            </w:r>
          </w:p>
        </w:tc>
        <w:tc>
          <w:tcPr>
            <w:tcW w:w="2051" w:type="dxa"/>
            <w:tcBorders>
              <w:top w:val="nil"/>
              <w:left w:val="nil"/>
              <w:bottom w:val="single" w:color="auto" w:sz="4" w:space="0"/>
              <w:right w:val="single" w:color="auto" w:sz="4" w:space="0"/>
            </w:tcBorders>
            <w:noWrap w:val="0"/>
            <w:vAlign w:val="center"/>
          </w:tcPr>
          <w:p>
            <w:pPr>
              <w:widowControl/>
              <w:jc w:val="center"/>
              <w:rPr>
                <w:rFonts w:hint="default" w:ascii="仿宋" w:hAnsi="仿宋" w:eastAsia="仿宋" w:cs="宋体"/>
                <w:color w:val="000000"/>
                <w:kern w:val="0"/>
                <w:sz w:val="22"/>
                <w:lang w:val="en-US" w:eastAsia="zh-CN"/>
              </w:rPr>
            </w:pPr>
            <w:r>
              <w:rPr>
                <w:rFonts w:hint="eastAsia" w:ascii="仿宋" w:hAnsi="仿宋" w:eastAsia="仿宋" w:cs="宋体"/>
                <w:color w:val="000000"/>
                <w:kern w:val="0"/>
                <w:sz w:val="22"/>
                <w:lang w:val="en-US" w:eastAsia="zh-CN"/>
              </w:rPr>
              <w:t>m²/个</w:t>
            </w:r>
          </w:p>
        </w:tc>
      </w:tr>
      <w:tr>
        <w:tblPrEx>
          <w:tblCellMar>
            <w:top w:w="0" w:type="dxa"/>
            <w:left w:w="108" w:type="dxa"/>
            <w:bottom w:w="0" w:type="dxa"/>
            <w:right w:w="108" w:type="dxa"/>
          </w:tblCellMar>
        </w:tblPrEx>
        <w:trPr>
          <w:trHeight w:val="624"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val="en-US" w:eastAsia="zh-CN"/>
              </w:rPr>
            </w:pPr>
            <w:r>
              <w:rPr>
                <w:rFonts w:hint="eastAsia" w:ascii="仿宋" w:hAnsi="仿宋" w:eastAsia="仿宋" w:cs="宋体"/>
                <w:color w:val="000000"/>
                <w:kern w:val="0"/>
                <w:sz w:val="22"/>
                <w:lang w:val="en-US" w:eastAsia="zh-CN"/>
              </w:rPr>
              <w:t>2</w:t>
            </w:r>
          </w:p>
        </w:tc>
        <w:tc>
          <w:tcPr>
            <w:tcW w:w="1555" w:type="dxa"/>
            <w:tcBorders>
              <w:top w:val="nil"/>
              <w:left w:val="single" w:color="auto" w:sz="4" w:space="0"/>
              <w:bottom w:val="single" w:color="auto" w:sz="4" w:space="0"/>
              <w:right w:val="single" w:color="auto" w:sz="4" w:space="0"/>
            </w:tcBorders>
            <w:noWrap w:val="0"/>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显示器</w:t>
            </w:r>
          </w:p>
        </w:tc>
        <w:tc>
          <w:tcPr>
            <w:tcW w:w="3908" w:type="dxa"/>
            <w:tcBorders>
              <w:top w:val="nil"/>
              <w:left w:val="single" w:color="auto" w:sz="4" w:space="0"/>
              <w:bottom w:val="single" w:color="auto" w:sz="4" w:space="0"/>
              <w:right w:val="single" w:color="auto" w:sz="4" w:space="0"/>
            </w:tcBorders>
            <w:noWrap w:val="0"/>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lang w:val="en-US" w:eastAsia="zh-CN"/>
              </w:rPr>
              <w:t>100</w:t>
            </w:r>
          </w:p>
        </w:tc>
        <w:tc>
          <w:tcPr>
            <w:tcW w:w="2051" w:type="dxa"/>
            <w:tcBorders>
              <w:top w:val="nil"/>
              <w:left w:val="nil"/>
              <w:bottom w:val="single" w:color="auto" w:sz="4" w:space="0"/>
              <w:right w:val="single" w:color="auto" w:sz="4" w:space="0"/>
            </w:tcBorders>
            <w:noWrap w:val="0"/>
            <w:vAlign w:val="center"/>
          </w:tcPr>
          <w:p>
            <w:pPr>
              <w:widowControl/>
              <w:jc w:val="center"/>
              <w:rPr>
                <w:rFonts w:hint="default" w:ascii="仿宋" w:hAnsi="仿宋" w:eastAsia="仿宋" w:cs="宋体"/>
                <w:color w:val="000000"/>
                <w:kern w:val="0"/>
                <w:sz w:val="22"/>
                <w:lang w:val="en-US" w:eastAsia="zh-CN"/>
              </w:rPr>
            </w:pPr>
            <w:r>
              <w:rPr>
                <w:rFonts w:hint="eastAsia" w:ascii="仿宋" w:hAnsi="仿宋" w:eastAsia="仿宋" w:cs="宋体"/>
                <w:color w:val="000000"/>
                <w:kern w:val="0"/>
                <w:sz w:val="22"/>
                <w:lang w:val="en-US" w:eastAsia="zh-CN"/>
              </w:rPr>
              <w:t>台</w:t>
            </w:r>
          </w:p>
        </w:tc>
      </w:tr>
      <w:tr>
        <w:tblPrEx>
          <w:tblCellMar>
            <w:top w:w="0" w:type="dxa"/>
            <w:left w:w="108" w:type="dxa"/>
            <w:bottom w:w="0" w:type="dxa"/>
            <w:right w:w="108" w:type="dxa"/>
          </w:tblCellMar>
        </w:tblPrEx>
        <w:trPr>
          <w:trHeight w:val="624"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val="en-US" w:eastAsia="zh-CN"/>
              </w:rPr>
            </w:pPr>
            <w:r>
              <w:rPr>
                <w:rFonts w:hint="eastAsia" w:ascii="仿宋" w:hAnsi="仿宋" w:eastAsia="仿宋" w:cs="宋体"/>
                <w:color w:val="000000"/>
                <w:kern w:val="0"/>
                <w:sz w:val="22"/>
                <w:lang w:val="en-US" w:eastAsia="zh-CN"/>
              </w:rPr>
              <w:t>3</w:t>
            </w:r>
          </w:p>
        </w:tc>
        <w:tc>
          <w:tcPr>
            <w:tcW w:w="155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eastAsia="zh-CN"/>
              </w:rPr>
            </w:pPr>
            <w:r>
              <w:rPr>
                <w:rFonts w:hint="eastAsia" w:ascii="仿宋" w:hAnsi="仿宋" w:eastAsia="仿宋" w:cs="宋体"/>
                <w:color w:val="000000"/>
                <w:kern w:val="0"/>
                <w:sz w:val="22"/>
                <w:lang w:eastAsia="zh-CN"/>
              </w:rPr>
              <w:t>桌椅</w:t>
            </w:r>
          </w:p>
        </w:tc>
        <w:tc>
          <w:tcPr>
            <w:tcW w:w="3908" w:type="dxa"/>
            <w:tcBorders>
              <w:top w:val="nil"/>
              <w:left w:val="single" w:color="auto" w:sz="4" w:space="0"/>
              <w:bottom w:val="single" w:color="auto" w:sz="4" w:space="0"/>
              <w:right w:val="single" w:color="auto" w:sz="4" w:space="0"/>
            </w:tcBorders>
            <w:noWrap w:val="0"/>
            <w:vAlign w:val="center"/>
          </w:tcPr>
          <w:p>
            <w:pPr>
              <w:widowControl/>
              <w:jc w:val="center"/>
              <w:rPr>
                <w:rFonts w:hint="default" w:ascii="仿宋" w:hAnsi="仿宋" w:eastAsia="仿宋" w:cs="宋体"/>
                <w:color w:val="000000"/>
                <w:kern w:val="0"/>
                <w:sz w:val="22"/>
                <w:lang w:val="en-US" w:eastAsia="zh-CN"/>
              </w:rPr>
            </w:pPr>
            <w:r>
              <w:rPr>
                <w:rFonts w:hint="eastAsia" w:ascii="仿宋" w:hAnsi="仿宋" w:eastAsia="仿宋" w:cs="宋体"/>
                <w:color w:val="000000"/>
                <w:kern w:val="0"/>
                <w:sz w:val="22"/>
                <w:lang w:val="en-US" w:eastAsia="zh-CN"/>
              </w:rPr>
              <w:t>100</w:t>
            </w:r>
          </w:p>
        </w:tc>
        <w:tc>
          <w:tcPr>
            <w:tcW w:w="2051"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eastAsia="zh-CN"/>
              </w:rPr>
            </w:pPr>
            <w:r>
              <w:rPr>
                <w:rFonts w:hint="eastAsia" w:ascii="仿宋" w:hAnsi="仿宋" w:eastAsia="仿宋" w:cs="宋体"/>
                <w:color w:val="000000"/>
                <w:kern w:val="0"/>
                <w:sz w:val="22"/>
                <w:lang w:eastAsia="zh-CN"/>
              </w:rPr>
              <w:t>套</w:t>
            </w:r>
          </w:p>
        </w:tc>
      </w:tr>
      <w:tr>
        <w:tblPrEx>
          <w:tblCellMar>
            <w:top w:w="0" w:type="dxa"/>
            <w:left w:w="108" w:type="dxa"/>
            <w:bottom w:w="0" w:type="dxa"/>
            <w:right w:w="108" w:type="dxa"/>
          </w:tblCellMar>
        </w:tblPrEx>
        <w:trPr>
          <w:trHeight w:val="624"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val="en-US" w:eastAsia="zh-CN"/>
              </w:rPr>
            </w:pPr>
            <w:r>
              <w:rPr>
                <w:rFonts w:hint="eastAsia" w:ascii="仿宋" w:hAnsi="仿宋" w:eastAsia="仿宋" w:cs="宋体"/>
                <w:color w:val="000000"/>
                <w:kern w:val="0"/>
                <w:sz w:val="22"/>
                <w:lang w:val="en-US" w:eastAsia="zh-CN"/>
              </w:rPr>
              <w:t>4</w:t>
            </w:r>
          </w:p>
        </w:tc>
        <w:tc>
          <w:tcPr>
            <w:tcW w:w="1555" w:type="dxa"/>
            <w:tcBorders>
              <w:top w:val="nil"/>
              <w:left w:val="single" w:color="auto" w:sz="4" w:space="0"/>
              <w:bottom w:val="single" w:color="auto" w:sz="4" w:space="0"/>
              <w:right w:val="single" w:color="auto" w:sz="4" w:space="0"/>
            </w:tcBorders>
            <w:noWrap w:val="0"/>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监控摄像头</w:t>
            </w:r>
          </w:p>
        </w:tc>
        <w:tc>
          <w:tcPr>
            <w:tcW w:w="390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eastAsia="zh-CN"/>
              </w:rPr>
            </w:pPr>
            <w:r>
              <w:rPr>
                <w:rFonts w:hint="eastAsia" w:ascii="仿宋" w:hAnsi="仿宋" w:eastAsia="仿宋" w:cs="宋体"/>
                <w:color w:val="000000"/>
                <w:kern w:val="0"/>
                <w:sz w:val="22"/>
                <w:lang w:eastAsia="zh-CN"/>
              </w:rPr>
              <w:t>视场地情况而定，矩形场地每</w:t>
            </w:r>
            <w:r>
              <w:rPr>
                <w:rFonts w:hint="eastAsia" w:ascii="仿宋" w:hAnsi="仿宋" w:eastAsia="仿宋" w:cs="宋体"/>
                <w:color w:val="000000"/>
                <w:kern w:val="0"/>
                <w:sz w:val="22"/>
                <w:lang w:val="en-US" w:eastAsia="zh-CN"/>
              </w:rPr>
              <w:t>100m²</w:t>
            </w:r>
            <w:r>
              <w:rPr>
                <w:rFonts w:hint="eastAsia" w:ascii="仿宋" w:hAnsi="仿宋" w:eastAsia="仿宋" w:cs="宋体"/>
                <w:color w:val="000000"/>
                <w:kern w:val="0"/>
                <w:sz w:val="22"/>
                <w:lang w:eastAsia="zh-CN"/>
              </w:rPr>
              <w:t>前后安装</w:t>
            </w:r>
            <w:r>
              <w:rPr>
                <w:rFonts w:hint="eastAsia" w:ascii="仿宋" w:hAnsi="仿宋" w:eastAsia="仿宋" w:cs="宋体"/>
                <w:color w:val="000000"/>
                <w:kern w:val="0"/>
                <w:sz w:val="22"/>
                <w:lang w:val="en-US" w:eastAsia="zh-CN"/>
              </w:rPr>
              <w:t>2个</w:t>
            </w:r>
            <w:r>
              <w:rPr>
                <w:rFonts w:hint="eastAsia" w:ascii="仿宋" w:hAnsi="仿宋" w:eastAsia="仿宋" w:cs="宋体"/>
                <w:color w:val="000000"/>
                <w:kern w:val="0"/>
                <w:sz w:val="22"/>
                <w:lang w:eastAsia="zh-CN"/>
              </w:rPr>
              <w:t>，拐角处单独安装</w:t>
            </w:r>
          </w:p>
        </w:tc>
        <w:tc>
          <w:tcPr>
            <w:tcW w:w="2051"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eastAsia="zh-CN"/>
              </w:rPr>
            </w:pPr>
            <w:r>
              <w:rPr>
                <w:rFonts w:hint="eastAsia" w:ascii="仿宋" w:hAnsi="仿宋" w:eastAsia="仿宋" w:cs="宋体"/>
                <w:color w:val="000000"/>
                <w:kern w:val="0"/>
                <w:sz w:val="22"/>
                <w:lang w:eastAsia="zh-CN"/>
              </w:rPr>
              <w:t>个</w:t>
            </w:r>
          </w:p>
        </w:tc>
      </w:tr>
      <w:tr>
        <w:tblPrEx>
          <w:tblCellMar>
            <w:top w:w="0" w:type="dxa"/>
            <w:left w:w="108" w:type="dxa"/>
            <w:bottom w:w="0" w:type="dxa"/>
            <w:right w:w="108" w:type="dxa"/>
          </w:tblCellMar>
        </w:tblPrEx>
        <w:trPr>
          <w:trHeight w:val="624"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5</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eastAsia="zh-CN"/>
              </w:rPr>
            </w:pPr>
            <w:r>
              <w:rPr>
                <w:rFonts w:hint="eastAsia" w:ascii="仿宋" w:hAnsi="仿宋" w:eastAsia="仿宋" w:cs="宋体"/>
                <w:color w:val="000000"/>
                <w:kern w:val="0"/>
                <w:sz w:val="22"/>
                <w:lang w:eastAsia="zh-CN"/>
              </w:rPr>
              <w:t>空调</w:t>
            </w:r>
          </w:p>
        </w:tc>
        <w:tc>
          <w:tcPr>
            <w:tcW w:w="390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仿宋" w:hAnsi="仿宋" w:eastAsia="仿宋" w:cs="宋体"/>
                <w:color w:val="000000"/>
                <w:kern w:val="0"/>
                <w:sz w:val="22"/>
                <w:lang w:val="en-US" w:eastAsia="zh-CN"/>
              </w:rPr>
            </w:pPr>
            <w:r>
              <w:rPr>
                <w:rFonts w:hint="eastAsia" w:ascii="仿宋" w:hAnsi="仿宋" w:eastAsia="仿宋" w:cs="宋体"/>
                <w:color w:val="000000"/>
                <w:kern w:val="0"/>
                <w:sz w:val="22"/>
                <w:lang w:eastAsia="zh-CN"/>
              </w:rPr>
              <w:t>视场地情况而定，依据场地大小，约每</w:t>
            </w:r>
            <w:r>
              <w:rPr>
                <w:rFonts w:hint="eastAsia" w:ascii="仿宋" w:hAnsi="仿宋" w:eastAsia="仿宋" w:cs="宋体"/>
                <w:color w:val="000000"/>
                <w:kern w:val="0"/>
                <w:sz w:val="22"/>
                <w:lang w:val="en-US" w:eastAsia="zh-CN"/>
              </w:rPr>
              <w:t>100m²安装1台</w:t>
            </w:r>
          </w:p>
        </w:tc>
        <w:tc>
          <w:tcPr>
            <w:tcW w:w="20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eastAsia="zh-CN"/>
              </w:rPr>
            </w:pPr>
            <w:r>
              <w:rPr>
                <w:rFonts w:hint="eastAsia" w:ascii="仿宋" w:hAnsi="仿宋" w:eastAsia="仿宋" w:cs="宋体"/>
                <w:color w:val="000000"/>
                <w:kern w:val="0"/>
                <w:sz w:val="22"/>
                <w:lang w:eastAsia="zh-CN"/>
              </w:rPr>
              <w:t>台</w:t>
            </w:r>
          </w:p>
        </w:tc>
      </w:tr>
      <w:tr>
        <w:tblPrEx>
          <w:tblCellMar>
            <w:top w:w="0" w:type="dxa"/>
            <w:left w:w="108" w:type="dxa"/>
            <w:bottom w:w="0" w:type="dxa"/>
            <w:right w:w="108" w:type="dxa"/>
          </w:tblCellMar>
        </w:tblPrEx>
        <w:trPr>
          <w:trHeight w:val="624"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6</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eastAsia="zh-CN"/>
              </w:rPr>
            </w:pPr>
            <w:r>
              <w:rPr>
                <w:rFonts w:hint="eastAsia" w:ascii="仿宋" w:hAnsi="仿宋" w:eastAsia="仿宋" w:cs="宋体"/>
                <w:color w:val="000000"/>
                <w:kern w:val="0"/>
                <w:sz w:val="22"/>
                <w:lang w:eastAsia="zh-CN"/>
              </w:rPr>
              <w:t>投影仪</w:t>
            </w:r>
          </w:p>
        </w:tc>
        <w:tc>
          <w:tcPr>
            <w:tcW w:w="3908" w:type="dxa"/>
            <w:tcBorders>
              <w:top w:val="single" w:color="auto" w:sz="4" w:space="0"/>
              <w:left w:val="single" w:color="auto" w:sz="4" w:space="0"/>
              <w:bottom w:val="single" w:color="auto" w:sz="4" w:space="0"/>
              <w:right w:val="single" w:color="auto" w:sz="4" w:space="0"/>
            </w:tcBorders>
            <w:noWrap w:val="0"/>
            <w:vAlign w:val="center"/>
          </w:tcPr>
          <w:p>
            <w:pPr>
              <w:widowControl/>
              <w:tabs>
                <w:tab w:val="center" w:pos="1816"/>
                <w:tab w:val="right" w:pos="3512"/>
              </w:tabs>
              <w:jc w:val="left"/>
              <w:rPr>
                <w:rFonts w:hint="eastAsia" w:ascii="仿宋" w:hAnsi="仿宋" w:eastAsia="仿宋" w:cs="宋体"/>
                <w:color w:val="000000"/>
                <w:kern w:val="0"/>
                <w:sz w:val="22"/>
                <w:lang w:eastAsia="zh-CN"/>
              </w:rPr>
            </w:pPr>
            <w:r>
              <w:rPr>
                <w:rFonts w:hint="eastAsia" w:ascii="仿宋" w:hAnsi="仿宋" w:eastAsia="仿宋" w:cs="宋体"/>
                <w:color w:val="000000"/>
                <w:kern w:val="0"/>
                <w:sz w:val="22"/>
                <w:lang w:eastAsia="zh-CN"/>
              </w:rPr>
              <w:tab/>
            </w:r>
            <w:r>
              <w:rPr>
                <w:rFonts w:hint="eastAsia" w:ascii="仿宋" w:hAnsi="仿宋" w:eastAsia="仿宋" w:cs="宋体"/>
                <w:color w:val="000000"/>
                <w:kern w:val="0"/>
                <w:sz w:val="22"/>
                <w:lang w:val="en-US" w:eastAsia="zh-CN"/>
              </w:rPr>
              <w:t>1－2</w:t>
            </w:r>
          </w:p>
        </w:tc>
        <w:tc>
          <w:tcPr>
            <w:tcW w:w="20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仿宋" w:hAnsi="仿宋" w:eastAsia="仿宋" w:cs="宋体"/>
                <w:color w:val="000000"/>
                <w:kern w:val="0"/>
                <w:sz w:val="22"/>
                <w:lang w:val="en-US" w:eastAsia="zh-CN"/>
              </w:rPr>
            </w:pPr>
            <w:r>
              <w:rPr>
                <w:rFonts w:hint="eastAsia" w:ascii="仿宋" w:hAnsi="仿宋" w:eastAsia="仿宋" w:cs="宋体"/>
                <w:color w:val="000000"/>
                <w:kern w:val="0"/>
                <w:sz w:val="22"/>
                <w:lang w:val="en-US" w:eastAsia="zh-CN"/>
              </w:rPr>
              <w:t>台</w:t>
            </w:r>
          </w:p>
        </w:tc>
      </w:tr>
      <w:tr>
        <w:tblPrEx>
          <w:tblCellMar>
            <w:top w:w="0" w:type="dxa"/>
            <w:left w:w="108" w:type="dxa"/>
            <w:bottom w:w="0" w:type="dxa"/>
            <w:right w:w="108" w:type="dxa"/>
          </w:tblCellMar>
        </w:tblPrEx>
        <w:trPr>
          <w:trHeight w:val="624"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7</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lang w:eastAsia="zh-CN"/>
              </w:rPr>
              <w:t>门禁系统</w:t>
            </w:r>
          </w:p>
        </w:tc>
        <w:tc>
          <w:tcPr>
            <w:tcW w:w="390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仿宋" w:hAnsi="仿宋" w:eastAsia="仿宋" w:cs="宋体"/>
                <w:color w:val="000000"/>
                <w:kern w:val="0"/>
                <w:sz w:val="22"/>
                <w:lang w:val="en-US"/>
              </w:rPr>
            </w:pPr>
            <w:r>
              <w:rPr>
                <w:rFonts w:hint="eastAsia" w:ascii="仿宋" w:hAnsi="仿宋" w:eastAsia="仿宋" w:cs="宋体"/>
                <w:color w:val="000000"/>
                <w:kern w:val="0"/>
                <w:sz w:val="22"/>
                <w:lang w:eastAsia="zh-CN"/>
              </w:rPr>
              <w:t>视场地情况而定，一间配备</w:t>
            </w:r>
            <w:r>
              <w:rPr>
                <w:rFonts w:hint="eastAsia" w:ascii="仿宋" w:hAnsi="仿宋" w:eastAsia="仿宋" w:cs="宋体"/>
                <w:color w:val="000000"/>
                <w:kern w:val="0"/>
                <w:sz w:val="22"/>
                <w:lang w:val="en-US" w:eastAsia="zh-CN"/>
              </w:rPr>
              <w:t>1套</w:t>
            </w:r>
          </w:p>
        </w:tc>
        <w:tc>
          <w:tcPr>
            <w:tcW w:w="20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eastAsia="zh-CN"/>
              </w:rPr>
            </w:pPr>
            <w:r>
              <w:rPr>
                <w:rFonts w:hint="eastAsia" w:ascii="仿宋" w:hAnsi="仿宋" w:eastAsia="仿宋" w:cs="宋体"/>
                <w:color w:val="000000"/>
                <w:kern w:val="0"/>
                <w:sz w:val="22"/>
                <w:lang w:eastAsia="zh-CN"/>
              </w:rPr>
              <w:t>套</w:t>
            </w:r>
          </w:p>
        </w:tc>
      </w:tr>
      <w:tr>
        <w:tblPrEx>
          <w:tblCellMar>
            <w:top w:w="0" w:type="dxa"/>
            <w:left w:w="108" w:type="dxa"/>
            <w:bottom w:w="0" w:type="dxa"/>
            <w:right w:w="108" w:type="dxa"/>
          </w:tblCellMar>
        </w:tblPrEx>
        <w:trPr>
          <w:trHeight w:val="624"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val="en-US" w:eastAsia="zh-CN"/>
              </w:rPr>
            </w:pPr>
            <w:r>
              <w:rPr>
                <w:rFonts w:hint="eastAsia" w:ascii="仿宋" w:hAnsi="仿宋" w:eastAsia="仿宋" w:cs="宋体"/>
                <w:color w:val="000000"/>
                <w:kern w:val="0"/>
                <w:sz w:val="22"/>
                <w:lang w:val="en-US" w:eastAsia="zh-CN"/>
              </w:rPr>
              <w:t>8</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eastAsia="zh-CN"/>
              </w:rPr>
            </w:pPr>
            <w:r>
              <w:rPr>
                <w:rFonts w:hint="eastAsia" w:ascii="仿宋" w:hAnsi="仿宋" w:eastAsia="仿宋" w:cs="宋体"/>
                <w:color w:val="000000"/>
                <w:kern w:val="0"/>
                <w:sz w:val="22"/>
                <w:lang w:eastAsia="zh-CN"/>
              </w:rPr>
              <w:t>强弱电布置</w:t>
            </w:r>
          </w:p>
        </w:tc>
        <w:tc>
          <w:tcPr>
            <w:tcW w:w="390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eastAsia="zh-CN"/>
              </w:rPr>
            </w:pPr>
            <w:r>
              <w:rPr>
                <w:rFonts w:hint="eastAsia" w:ascii="仿宋" w:hAnsi="仿宋" w:eastAsia="仿宋" w:cs="宋体"/>
                <w:color w:val="000000"/>
                <w:kern w:val="0"/>
                <w:sz w:val="22"/>
                <w:lang w:eastAsia="zh-CN"/>
              </w:rPr>
              <w:t>电缆线、网线、电箱等网络布线系统，监控系统，无线系统，强电部分工程</w:t>
            </w:r>
          </w:p>
        </w:tc>
        <w:tc>
          <w:tcPr>
            <w:tcW w:w="20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eastAsia="zh-CN"/>
              </w:rPr>
            </w:pPr>
            <w:r>
              <w:rPr>
                <w:rFonts w:hint="eastAsia" w:ascii="仿宋" w:hAnsi="仿宋" w:eastAsia="仿宋" w:cs="宋体"/>
                <w:color w:val="000000"/>
                <w:kern w:val="0"/>
                <w:sz w:val="22"/>
                <w:lang w:eastAsia="zh-CN"/>
              </w:rPr>
              <w:t>套</w:t>
            </w:r>
          </w:p>
        </w:tc>
      </w:tr>
      <w:tr>
        <w:tblPrEx>
          <w:tblCellMar>
            <w:top w:w="0" w:type="dxa"/>
            <w:left w:w="108" w:type="dxa"/>
            <w:bottom w:w="0" w:type="dxa"/>
            <w:right w:w="108" w:type="dxa"/>
          </w:tblCellMar>
        </w:tblPrEx>
        <w:trPr>
          <w:trHeight w:val="624"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val="en-US" w:eastAsia="zh-CN"/>
              </w:rPr>
            </w:pPr>
            <w:r>
              <w:rPr>
                <w:rFonts w:hint="eastAsia" w:ascii="仿宋" w:hAnsi="仿宋" w:eastAsia="仿宋" w:cs="宋体"/>
                <w:color w:val="000000"/>
                <w:kern w:val="0"/>
                <w:sz w:val="22"/>
                <w:lang w:val="en-US" w:eastAsia="zh-CN"/>
              </w:rPr>
              <w:t>9</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eastAsia="zh-CN"/>
              </w:rPr>
            </w:pPr>
            <w:r>
              <w:rPr>
                <w:rFonts w:hint="eastAsia" w:ascii="仿宋" w:hAnsi="仿宋" w:eastAsia="仿宋" w:cs="宋体"/>
                <w:color w:val="000000"/>
                <w:kern w:val="0"/>
                <w:sz w:val="22"/>
                <w:lang w:eastAsia="zh-CN"/>
              </w:rPr>
              <w:t>机房</w:t>
            </w:r>
          </w:p>
        </w:tc>
        <w:tc>
          <w:tcPr>
            <w:tcW w:w="390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eastAsia="zh-CN"/>
              </w:rPr>
            </w:pPr>
            <w:r>
              <w:rPr>
                <w:rFonts w:hint="eastAsia" w:ascii="仿宋" w:hAnsi="仿宋" w:eastAsia="仿宋" w:cs="宋体"/>
                <w:color w:val="000000"/>
                <w:kern w:val="0"/>
                <w:sz w:val="22"/>
                <w:lang w:eastAsia="zh-CN"/>
              </w:rPr>
              <w:t>机房网络及电源布置</w:t>
            </w:r>
          </w:p>
        </w:tc>
        <w:tc>
          <w:tcPr>
            <w:tcW w:w="20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宋体"/>
                <w:color w:val="000000"/>
                <w:kern w:val="0"/>
                <w:sz w:val="22"/>
                <w:lang w:eastAsia="zh-CN"/>
              </w:rPr>
            </w:pPr>
            <w:r>
              <w:rPr>
                <w:rFonts w:hint="eastAsia" w:ascii="仿宋" w:hAnsi="仿宋" w:eastAsia="仿宋" w:cs="宋体"/>
                <w:color w:val="000000"/>
                <w:kern w:val="0"/>
                <w:sz w:val="22"/>
                <w:lang w:eastAsia="zh-CN"/>
              </w:rPr>
              <w:t>间</w:t>
            </w:r>
          </w:p>
        </w:tc>
      </w:tr>
    </w:tbl>
    <w:p>
      <w:pPr>
        <w:spacing w:line="360" w:lineRule="auto"/>
        <w:ind w:firstLine="560" w:firstLineChars="200"/>
        <w:rPr>
          <w:rFonts w:hint="default"/>
          <w:sz w:val="28"/>
          <w:szCs w:val="28"/>
          <w:lang w:val="en-US" w:eastAsia="zh-CN"/>
        </w:rPr>
      </w:pPr>
    </w:p>
    <w:p>
      <w:pPr>
        <w:spacing w:line="360" w:lineRule="auto"/>
        <w:outlineLvl w:val="1"/>
        <w:rPr>
          <w:rFonts w:hint="default"/>
          <w:sz w:val="28"/>
          <w:szCs w:val="28"/>
          <w:lang w:val="en-US" w:eastAsia="zh-CN"/>
        </w:rPr>
      </w:pPr>
      <w:bookmarkStart w:id="31" w:name="_Toc28081_WPSOffice_Level2"/>
      <w:r>
        <w:rPr>
          <w:rFonts w:hint="eastAsia"/>
          <w:sz w:val="28"/>
          <w:szCs w:val="28"/>
          <w:lang w:val="en-US" w:eastAsia="zh-CN"/>
        </w:rPr>
        <w:t>5.3全力支持学院日常教学工作</w:t>
      </w:r>
      <w:bookmarkEnd w:id="31"/>
    </w:p>
    <w:p>
      <w:pPr>
        <w:spacing w:line="360" w:lineRule="auto"/>
        <w:ind w:firstLine="560" w:firstLineChars="200"/>
        <w:rPr>
          <w:rFonts w:hint="default"/>
          <w:sz w:val="28"/>
          <w:szCs w:val="28"/>
          <w:lang w:val="en-US" w:eastAsia="zh-CN"/>
        </w:rPr>
      </w:pPr>
      <w:r>
        <w:rPr>
          <w:rFonts w:hint="default"/>
          <w:sz w:val="28"/>
          <w:szCs w:val="28"/>
          <w:lang w:val="en-US" w:eastAsia="zh-CN"/>
        </w:rPr>
        <w:t>浙江海博大力支持学院发展，以开放的心态加强校企深入合作，于2018年度赞助教师教学用具翻页笔（5000元人民币），赞助教学设施设备100套桌椅</w:t>
      </w:r>
      <w:r>
        <w:rPr>
          <w:rFonts w:hint="eastAsia"/>
          <w:sz w:val="28"/>
          <w:szCs w:val="28"/>
          <w:lang w:val="en-US" w:eastAsia="zh-CN"/>
        </w:rPr>
        <w:t>（</w:t>
      </w:r>
      <w:r>
        <w:rPr>
          <w:rFonts w:hint="default"/>
          <w:sz w:val="28"/>
          <w:szCs w:val="28"/>
          <w:lang w:val="en-US" w:eastAsia="zh-CN"/>
        </w:rPr>
        <w:t>价值约5万元人民币</w:t>
      </w:r>
      <w:r>
        <w:rPr>
          <w:rFonts w:hint="eastAsia"/>
          <w:sz w:val="28"/>
          <w:szCs w:val="28"/>
          <w:lang w:val="en-US" w:eastAsia="zh-CN"/>
        </w:rPr>
        <w:t>）</w:t>
      </w:r>
      <w:r>
        <w:rPr>
          <w:rFonts w:hint="default"/>
          <w:sz w:val="28"/>
          <w:szCs w:val="28"/>
          <w:lang w:val="en-US" w:eastAsia="zh-CN"/>
        </w:rPr>
        <w:t>，从实际行动上积极支持学院教学，为全面加深校企合作作出努力。</w:t>
      </w:r>
    </w:p>
    <w:p>
      <w:pPr>
        <w:spacing w:line="360" w:lineRule="auto"/>
        <w:outlineLvl w:val="1"/>
        <w:rPr>
          <w:rFonts w:hint="default"/>
          <w:sz w:val="28"/>
          <w:szCs w:val="28"/>
          <w:lang w:val="en-US" w:eastAsia="zh-CN"/>
        </w:rPr>
      </w:pPr>
      <w:bookmarkStart w:id="32" w:name="_Toc6364_WPSOffice_Level2"/>
      <w:r>
        <w:rPr>
          <w:rFonts w:hint="eastAsia"/>
          <w:sz w:val="28"/>
          <w:szCs w:val="28"/>
          <w:lang w:val="en-US" w:eastAsia="zh-CN"/>
        </w:rPr>
        <w:t>5.4建成一支精良的</w:t>
      </w:r>
      <w:r>
        <w:rPr>
          <w:rFonts w:hint="default"/>
          <w:sz w:val="28"/>
          <w:szCs w:val="28"/>
          <w:lang w:val="en-US" w:eastAsia="zh-CN"/>
        </w:rPr>
        <w:t>双导师团队</w:t>
      </w:r>
      <w:bookmarkEnd w:id="32"/>
    </w:p>
    <w:p>
      <w:pPr>
        <w:spacing w:line="360" w:lineRule="auto"/>
        <w:ind w:firstLine="560" w:firstLineChars="200"/>
        <w:rPr>
          <w:rFonts w:hint="default"/>
          <w:sz w:val="28"/>
          <w:szCs w:val="28"/>
          <w:lang w:val="en-US" w:eastAsia="zh-CN"/>
        </w:rPr>
      </w:pPr>
      <w:r>
        <w:rPr>
          <w:rFonts w:hint="default"/>
          <w:sz w:val="28"/>
          <w:szCs w:val="28"/>
          <w:lang w:val="en-US" w:eastAsia="zh-CN"/>
        </w:rPr>
        <w:t>企业提供跨境电商、新零售、职业规划等客座讲师。协助学院做好本专业课程设置和教学安排，作为相关专业的校外专家和企业兼职讲师配合电子商务专业教学工作。并可实现选派“师傅”与专业专职教师融合课程教学，以实现知识教师与实操教师“双师”教学模式。</w:t>
      </w:r>
    </w:p>
    <w:p>
      <w:pPr>
        <w:spacing w:line="360" w:lineRule="auto"/>
        <w:ind w:firstLine="560" w:firstLineChars="200"/>
        <w:rPr>
          <w:rFonts w:hint="default"/>
          <w:sz w:val="28"/>
          <w:szCs w:val="28"/>
          <w:lang w:val="en-US" w:eastAsia="zh-CN"/>
        </w:rPr>
      </w:pPr>
      <w:r>
        <w:rPr>
          <w:rFonts w:hint="default"/>
          <w:sz w:val="28"/>
          <w:szCs w:val="28"/>
          <w:lang w:val="en-US" w:eastAsia="zh-CN"/>
        </w:rPr>
        <w:t>学校安排骨干教师到“电子商务学徒制工作室”观摩学习，并协助现场的教学管理；或学校派驻骨干教师于寒暑假进入企业“挂职”学习。企业负责派驻电子商务领域专家及选派“师傅”前往带班指导，并加强与学院教学行业知识体系交流学习。实现校企的“双师型”教师团队建设。</w:t>
      </w:r>
    </w:p>
    <w:p>
      <w:pPr>
        <w:spacing w:line="360" w:lineRule="auto"/>
        <w:outlineLvl w:val="1"/>
        <w:rPr>
          <w:rFonts w:hint="eastAsia"/>
          <w:sz w:val="28"/>
          <w:szCs w:val="28"/>
          <w:lang w:val="en-US" w:eastAsia="zh-CN"/>
        </w:rPr>
      </w:pPr>
      <w:bookmarkStart w:id="33" w:name="_Toc16865_WPSOffice_Level2"/>
      <w:r>
        <w:rPr>
          <w:rFonts w:hint="eastAsia"/>
          <w:sz w:val="28"/>
          <w:szCs w:val="28"/>
          <w:lang w:val="en-US" w:eastAsia="zh-CN"/>
        </w:rPr>
        <w:t>5.5课程植入加深合作</w:t>
      </w:r>
      <w:bookmarkEnd w:id="33"/>
    </w:p>
    <w:p>
      <w:pPr>
        <w:spacing w:line="360" w:lineRule="auto"/>
        <w:ind w:firstLine="560" w:firstLineChars="200"/>
        <w:rPr>
          <w:rFonts w:hint="default"/>
          <w:sz w:val="28"/>
          <w:szCs w:val="28"/>
          <w:lang w:val="en-US" w:eastAsia="zh-CN"/>
        </w:rPr>
      </w:pPr>
      <w:r>
        <w:rPr>
          <w:rFonts w:hint="default"/>
          <w:sz w:val="28"/>
          <w:szCs w:val="28"/>
          <w:lang w:val="en-US" w:eastAsia="zh-CN"/>
        </w:rPr>
        <w:t>浙江海博作为国内客户服务中心和移动互联网平台服务领域的领跑者，经过10余年的实践摸索，在专业领域积累了丰富的经验，培养了一批就有实战经验又有理论基础的管理人员及培训人员。近两学期通过输送企业讲师资源，将跨境电商岗位职业知识和技能植入到专业核心课程中，将行业前沿信息第一时间分享给师生，并通过开展学生职业技能规划等讲座，形成了良好的企校“双师”联合培养模式。</w:t>
      </w:r>
    </w:p>
    <w:p>
      <w:pPr>
        <w:spacing w:line="360" w:lineRule="auto"/>
        <w:ind w:firstLine="560" w:firstLineChars="200"/>
        <w:jc w:val="both"/>
        <w:rPr>
          <w:rFonts w:hint="default"/>
          <w:sz w:val="28"/>
          <w:szCs w:val="28"/>
          <w:lang w:val="en-US" w:eastAsia="zh-CN"/>
        </w:rPr>
      </w:pPr>
      <w:r>
        <w:rPr>
          <w:rFonts w:hint="default"/>
          <w:sz w:val="28"/>
          <w:szCs w:val="28"/>
          <w:lang w:val="en-US" w:eastAsia="zh-CN"/>
        </w:rPr>
        <w:drawing>
          <wp:inline distT="0" distB="0" distL="114300" distR="114300">
            <wp:extent cx="4907280" cy="3681095"/>
            <wp:effectExtent l="0" t="0" r="7620" b="1905"/>
            <wp:docPr id="7" name="图片 7" descr="8cff4012228facfb62496b8ffc28f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cff4012228facfb62496b8ffc28f7b1"/>
                    <pic:cNvPicPr>
                      <a:picLocks noChangeAspect="1"/>
                    </pic:cNvPicPr>
                  </pic:nvPicPr>
                  <pic:blipFill>
                    <a:blip r:embed="rId10"/>
                    <a:stretch>
                      <a:fillRect/>
                    </a:stretch>
                  </pic:blipFill>
                  <pic:spPr>
                    <a:xfrm>
                      <a:off x="0" y="0"/>
                      <a:ext cx="4907280" cy="3681095"/>
                    </a:xfrm>
                    <a:prstGeom prst="rect">
                      <a:avLst/>
                    </a:prstGeom>
                  </pic:spPr>
                </pic:pic>
              </a:graphicData>
            </a:graphic>
          </wp:inline>
        </w:drawing>
      </w:r>
    </w:p>
    <w:p>
      <w:pPr>
        <w:spacing w:line="360" w:lineRule="auto"/>
        <w:ind w:firstLine="560" w:firstLineChars="200"/>
        <w:jc w:val="center"/>
        <w:rPr>
          <w:rFonts w:hint="default"/>
          <w:sz w:val="28"/>
          <w:szCs w:val="28"/>
          <w:lang w:val="en-US" w:eastAsia="zh-CN"/>
        </w:rPr>
      </w:pPr>
      <w:r>
        <w:rPr>
          <w:rFonts w:hint="eastAsia"/>
          <w:sz w:val="28"/>
          <w:szCs w:val="28"/>
          <w:lang w:val="en-US" w:eastAsia="zh-CN"/>
        </w:rPr>
        <w:t>浙江海博公司</w:t>
      </w:r>
      <w:r>
        <w:rPr>
          <w:rFonts w:hint="default"/>
          <w:sz w:val="28"/>
          <w:szCs w:val="28"/>
          <w:lang w:val="en-US" w:eastAsia="zh-CN"/>
        </w:rPr>
        <w:t>项目经理陈霞</w:t>
      </w:r>
      <w:r>
        <w:rPr>
          <w:rFonts w:hint="eastAsia"/>
          <w:sz w:val="28"/>
          <w:szCs w:val="28"/>
          <w:lang w:val="en-US" w:eastAsia="zh-CN"/>
        </w:rPr>
        <w:t>给学生授课</w:t>
      </w:r>
    </w:p>
    <w:p>
      <w:pPr>
        <w:spacing w:line="360" w:lineRule="auto"/>
        <w:outlineLvl w:val="1"/>
        <w:rPr>
          <w:rFonts w:hint="eastAsia"/>
          <w:sz w:val="28"/>
          <w:szCs w:val="28"/>
          <w:lang w:val="en-US" w:eastAsia="zh-CN"/>
        </w:rPr>
      </w:pPr>
      <w:bookmarkStart w:id="34" w:name="_Toc25714_WPSOffice_Level2"/>
      <w:r>
        <w:rPr>
          <w:rFonts w:hint="eastAsia"/>
          <w:sz w:val="28"/>
          <w:szCs w:val="28"/>
          <w:lang w:val="en-US" w:eastAsia="zh-CN"/>
        </w:rPr>
        <w:t>5.6初步建成一套较完善的标准体系</w:t>
      </w:r>
      <w:bookmarkEnd w:id="34"/>
    </w:p>
    <w:p>
      <w:pPr>
        <w:spacing w:line="360" w:lineRule="auto"/>
        <w:ind w:firstLine="560" w:firstLineChars="200"/>
        <w:rPr>
          <w:rFonts w:hint="default"/>
          <w:sz w:val="28"/>
          <w:szCs w:val="28"/>
          <w:lang w:val="en-US" w:eastAsia="zh-CN"/>
        </w:rPr>
      </w:pPr>
      <w:r>
        <w:rPr>
          <w:rFonts w:hint="default"/>
          <w:sz w:val="28"/>
          <w:szCs w:val="28"/>
          <w:lang w:val="en-US" w:eastAsia="zh-CN"/>
        </w:rPr>
        <w:t>完成学徒制岗位标准、毕业出师标准、学徒标准和师傅标准的初稿撰写；完成学徒制班轮岗实习期间考核办法、准员工实习考核办法和优秀师徒奖励考核办法</w:t>
      </w:r>
      <w:r>
        <w:rPr>
          <w:rFonts w:hint="eastAsia"/>
          <w:sz w:val="28"/>
          <w:szCs w:val="28"/>
          <w:lang w:val="en-US" w:eastAsia="zh-CN"/>
        </w:rPr>
        <w:t>修订</w:t>
      </w:r>
      <w:r>
        <w:rPr>
          <w:rFonts w:hint="default"/>
          <w:sz w:val="28"/>
          <w:szCs w:val="28"/>
          <w:lang w:val="en-US" w:eastAsia="zh-CN"/>
        </w:rPr>
        <w:t>；完成多元考核制度及相关表格的设计；已建立建立学徒制班级实习档案。</w:t>
      </w:r>
    </w:p>
    <w:p>
      <w:pPr>
        <w:spacing w:line="360" w:lineRule="auto"/>
        <w:outlineLvl w:val="1"/>
        <w:rPr>
          <w:rFonts w:hint="eastAsia"/>
          <w:sz w:val="28"/>
          <w:szCs w:val="28"/>
          <w:lang w:val="en-US" w:eastAsia="zh-CN"/>
        </w:rPr>
      </w:pPr>
      <w:bookmarkStart w:id="35" w:name="_Toc3153_WPSOffice_Level2"/>
      <w:r>
        <w:rPr>
          <w:rFonts w:hint="eastAsia"/>
          <w:sz w:val="28"/>
          <w:szCs w:val="28"/>
          <w:lang w:val="en-US" w:eastAsia="zh-CN"/>
        </w:rPr>
        <w:t>5.7人才培养模式不断优化提升</w:t>
      </w:r>
      <w:bookmarkEnd w:id="35"/>
    </w:p>
    <w:p>
      <w:pPr>
        <w:spacing w:line="360" w:lineRule="auto"/>
        <w:ind w:firstLine="560" w:firstLineChars="200"/>
        <w:outlineLvl w:val="1"/>
        <w:rPr>
          <w:rFonts w:hint="eastAsia"/>
          <w:sz w:val="28"/>
          <w:szCs w:val="28"/>
          <w:lang w:val="en-US" w:eastAsia="zh-CN"/>
        </w:rPr>
      </w:pPr>
      <w:r>
        <w:rPr>
          <w:rFonts w:hint="eastAsia"/>
          <w:sz w:val="28"/>
          <w:szCs w:val="28"/>
          <w:lang w:val="en-US" w:eastAsia="zh-CN"/>
        </w:rPr>
        <w:t>在与浙江海博公司合作过程中，</w:t>
      </w:r>
      <w:r>
        <w:rPr>
          <w:rFonts w:hint="default"/>
          <w:sz w:val="28"/>
          <w:szCs w:val="28"/>
          <w:lang w:val="en-US" w:eastAsia="zh-CN"/>
        </w:rPr>
        <w:t>坚持德技并修、工学结合、知行合一，按照企业生产和学徒工作生活实际，</w:t>
      </w:r>
      <w:r>
        <w:rPr>
          <w:rFonts w:hint="eastAsia"/>
          <w:sz w:val="28"/>
          <w:szCs w:val="28"/>
          <w:lang w:val="en-US" w:eastAsia="zh-CN"/>
        </w:rPr>
        <w:t>不断改革人才培养模式，提升了学生的职业道德、职业技能和就业创业能力。</w:t>
      </w:r>
    </w:p>
    <w:p>
      <w:pPr>
        <w:spacing w:line="360" w:lineRule="auto"/>
        <w:ind w:firstLine="560" w:firstLineChars="200"/>
        <w:outlineLvl w:val="1"/>
        <w:rPr>
          <w:rFonts w:hint="eastAsia"/>
          <w:sz w:val="28"/>
          <w:szCs w:val="28"/>
          <w:lang w:val="en-US" w:eastAsia="zh-CN"/>
        </w:rPr>
      </w:pPr>
      <w:r>
        <w:rPr>
          <w:rFonts w:hint="eastAsia"/>
          <w:sz w:val="28"/>
          <w:szCs w:val="28"/>
          <w:lang w:val="en-US" w:eastAsia="zh-CN"/>
        </w:rPr>
        <w:t>如，电子商务专业提出并实践了“以工作室为主线的电子商务团队输出人才培养模式”，将实际电商项目引入电商职业教育教学中，使学生在以团队形式具体操作电商项目的过程中获得专业知识的学习和技能的训练，毕业时能继续以团队形式进入企业工作、或开展电商创业、或能迅速适应企业电商岗位，融入企业团队。</w:t>
      </w:r>
    </w:p>
    <w:p>
      <w:pPr>
        <w:spacing w:line="360" w:lineRule="auto"/>
        <w:ind w:firstLine="560" w:firstLineChars="200"/>
        <w:outlineLvl w:val="1"/>
        <w:rPr>
          <w:rFonts w:hint="default"/>
          <w:sz w:val="28"/>
          <w:szCs w:val="28"/>
          <w:lang w:val="en-US" w:eastAsia="zh-CN"/>
        </w:rPr>
      </w:pPr>
      <w:r>
        <w:rPr>
          <w:rFonts w:hint="default"/>
          <w:sz w:val="28"/>
          <w:szCs w:val="28"/>
          <w:lang w:val="en-US" w:eastAsia="zh-CN"/>
        </w:rPr>
        <w:t>市场营销专业</w:t>
      </w:r>
      <w:r>
        <w:rPr>
          <w:rFonts w:hint="eastAsia"/>
          <w:sz w:val="28"/>
          <w:szCs w:val="28"/>
          <w:lang w:val="en-US" w:eastAsia="zh-CN"/>
        </w:rPr>
        <w:t>提出并实践了</w:t>
      </w:r>
      <w:r>
        <w:rPr>
          <w:rFonts w:hint="default"/>
          <w:sz w:val="28"/>
          <w:szCs w:val="28"/>
          <w:lang w:val="en-US" w:eastAsia="zh-CN"/>
        </w:rPr>
        <w:t>“实践引领、三创为轴、分层分类”人才培养模式</w:t>
      </w:r>
      <w:r>
        <w:rPr>
          <w:rFonts w:hint="eastAsia"/>
          <w:sz w:val="28"/>
          <w:szCs w:val="28"/>
          <w:lang w:val="en-US" w:eastAsia="zh-CN"/>
        </w:rPr>
        <w:t>，该模式</w:t>
      </w:r>
      <w:r>
        <w:rPr>
          <w:rFonts w:hint="default"/>
          <w:sz w:val="28"/>
          <w:szCs w:val="28"/>
          <w:lang w:val="en-US" w:eastAsia="zh-CN"/>
        </w:rPr>
        <w:t>主要从浙江及长三角中小微企业营销人才需求及高职生源现状、学习能力、兴趣、学习方式偏好等方面入手构建，同时兼顾“互联网+”与教学的结合，能较好的提高教学效果、满足企业人才需求</w:t>
      </w:r>
      <w:r>
        <w:rPr>
          <w:rFonts w:hint="eastAsia"/>
          <w:sz w:val="28"/>
          <w:szCs w:val="28"/>
          <w:lang w:val="en-US" w:eastAsia="zh-CN"/>
        </w:rPr>
        <w:t>，学生毕业后能快速进入工作角色，胜任销售、客服、网络营销、店铺运营等岗位</w:t>
      </w:r>
      <w:r>
        <w:rPr>
          <w:rFonts w:hint="default"/>
          <w:sz w:val="28"/>
          <w:szCs w:val="28"/>
          <w:lang w:val="en-US" w:eastAsia="zh-CN"/>
        </w:rPr>
        <w:t>。</w:t>
      </w:r>
    </w:p>
    <w:p>
      <w:pPr>
        <w:spacing w:line="360" w:lineRule="auto"/>
        <w:outlineLvl w:val="1"/>
        <w:rPr>
          <w:rFonts w:hint="eastAsia"/>
          <w:sz w:val="28"/>
          <w:szCs w:val="28"/>
          <w:lang w:val="en-US" w:eastAsia="zh-CN"/>
        </w:rPr>
      </w:pPr>
      <w:bookmarkStart w:id="36" w:name="_Toc27823_WPSOffice_Level2"/>
      <w:r>
        <w:rPr>
          <w:rFonts w:hint="eastAsia"/>
          <w:sz w:val="28"/>
          <w:szCs w:val="28"/>
          <w:lang w:val="en-US" w:eastAsia="zh-CN"/>
        </w:rPr>
        <w:t>5.8良好经验形成示范效应</w:t>
      </w:r>
      <w:bookmarkEnd w:id="36"/>
    </w:p>
    <w:p>
      <w:pPr>
        <w:spacing w:line="360" w:lineRule="auto"/>
        <w:ind w:firstLine="560" w:firstLineChars="200"/>
        <w:rPr>
          <w:rFonts w:hint="eastAsia"/>
          <w:sz w:val="28"/>
          <w:szCs w:val="28"/>
          <w:lang w:val="en-US" w:eastAsia="zh-CN"/>
        </w:rPr>
      </w:pPr>
      <w:r>
        <w:rPr>
          <w:rFonts w:hint="eastAsia"/>
          <w:sz w:val="28"/>
          <w:szCs w:val="28"/>
          <w:lang w:val="en-US" w:eastAsia="zh-CN"/>
        </w:rPr>
        <w:t>通过不断地探索与实践，商务系在与浙江海博的合作中获得了丰富的经验。在深化校企合作，健全德技并修、工学结合的育人机制和多方参与的质量评价机制方面作出有益的探索，深入推进了教师、教材、教法的改革，总结了现代学徒制试点成功经验和典型案例，不断推进有特色的现代学徒制实践，对其它专业形成良好示范效应。在2019年商务系现代学徒制总结会议上，学院高创宽副院长做了展望，作为现代学徒制的领军人物，他对商务系开展的海博班现代学徒制阶段性工作做出高度评价，学院将支持现代学徒制工作谱写新篇章！</w:t>
      </w:r>
    </w:p>
    <w:p>
      <w:pPr>
        <w:spacing w:line="360" w:lineRule="auto"/>
        <w:jc w:val="center"/>
        <w:rPr>
          <w:rFonts w:hint="default"/>
          <w:sz w:val="28"/>
          <w:szCs w:val="28"/>
          <w:lang w:val="en-US" w:eastAsia="zh-CN"/>
        </w:rPr>
      </w:pPr>
      <w:r>
        <w:rPr>
          <w:rFonts w:hint="default"/>
          <w:sz w:val="28"/>
          <w:szCs w:val="28"/>
          <w:lang w:val="en-US" w:eastAsia="zh-CN"/>
        </w:rPr>
        <w:drawing>
          <wp:inline distT="0" distB="0" distL="114300" distR="114300">
            <wp:extent cx="4337685" cy="2872105"/>
            <wp:effectExtent l="0" t="0" r="5715" b="10795"/>
            <wp:docPr id="3" name="图片 3" descr="8c1fc4db97b657b6ffe13b095cd20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c1fc4db97b657b6ffe13b095cd20c98"/>
                    <pic:cNvPicPr>
                      <a:picLocks noChangeAspect="1"/>
                    </pic:cNvPicPr>
                  </pic:nvPicPr>
                  <pic:blipFill>
                    <a:blip r:embed="rId11"/>
                    <a:stretch>
                      <a:fillRect/>
                    </a:stretch>
                  </pic:blipFill>
                  <pic:spPr>
                    <a:xfrm>
                      <a:off x="0" y="0"/>
                      <a:ext cx="4337685" cy="2872105"/>
                    </a:xfrm>
                    <a:prstGeom prst="rect">
                      <a:avLst/>
                    </a:prstGeom>
                  </pic:spPr>
                </pic:pic>
              </a:graphicData>
            </a:graphic>
          </wp:inline>
        </w:drawing>
      </w:r>
    </w:p>
    <w:p>
      <w:pPr>
        <w:spacing w:line="360" w:lineRule="auto"/>
        <w:jc w:val="center"/>
        <w:rPr>
          <w:rFonts w:hint="default"/>
          <w:sz w:val="28"/>
          <w:szCs w:val="28"/>
          <w:lang w:val="en-US" w:eastAsia="zh-CN"/>
        </w:rPr>
      </w:pPr>
      <w:r>
        <w:rPr>
          <w:rFonts w:hint="eastAsia"/>
          <w:sz w:val="28"/>
          <w:szCs w:val="28"/>
          <w:lang w:val="en-US" w:eastAsia="zh-CN"/>
        </w:rPr>
        <w:t>李庆海主任在商务系现代学徒制总结会议上发言</w:t>
      </w:r>
    </w:p>
    <w:p>
      <w:pPr>
        <w:spacing w:line="360" w:lineRule="auto"/>
        <w:jc w:val="center"/>
        <w:rPr>
          <w:rFonts w:hint="default"/>
          <w:sz w:val="28"/>
          <w:szCs w:val="28"/>
          <w:lang w:val="en-US" w:eastAsia="zh-CN"/>
        </w:rPr>
      </w:pPr>
      <w:r>
        <w:rPr>
          <w:rFonts w:hint="default"/>
          <w:sz w:val="28"/>
          <w:szCs w:val="28"/>
          <w:lang w:val="en-US" w:eastAsia="zh-CN"/>
        </w:rPr>
        <w:drawing>
          <wp:inline distT="0" distB="0" distL="114300" distR="114300">
            <wp:extent cx="4380230" cy="2924175"/>
            <wp:effectExtent l="0" t="0" r="1270" b="9525"/>
            <wp:docPr id="4" name="图片 4" descr="03a2cb533de424ebede542dbeeef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a2cb533de424ebede542dbeeef9239"/>
                    <pic:cNvPicPr>
                      <a:picLocks noChangeAspect="1"/>
                    </pic:cNvPicPr>
                  </pic:nvPicPr>
                  <pic:blipFill>
                    <a:blip r:embed="rId12"/>
                    <a:stretch>
                      <a:fillRect/>
                    </a:stretch>
                  </pic:blipFill>
                  <pic:spPr>
                    <a:xfrm>
                      <a:off x="0" y="0"/>
                      <a:ext cx="4380230" cy="2924175"/>
                    </a:xfrm>
                    <a:prstGeom prst="rect">
                      <a:avLst/>
                    </a:prstGeom>
                  </pic:spPr>
                </pic:pic>
              </a:graphicData>
            </a:graphic>
          </wp:inline>
        </w:drawing>
      </w:r>
    </w:p>
    <w:p>
      <w:pPr>
        <w:spacing w:line="360" w:lineRule="auto"/>
        <w:jc w:val="center"/>
        <w:rPr>
          <w:rFonts w:hint="default"/>
          <w:sz w:val="28"/>
          <w:szCs w:val="28"/>
          <w:lang w:val="en-US" w:eastAsia="zh-CN"/>
        </w:rPr>
      </w:pPr>
      <w:r>
        <w:rPr>
          <w:rFonts w:hint="eastAsia"/>
          <w:sz w:val="28"/>
          <w:szCs w:val="28"/>
          <w:lang w:val="en-US" w:eastAsia="zh-CN"/>
        </w:rPr>
        <w:t>商务系教师参加现代学徒制总结会议</w:t>
      </w:r>
    </w:p>
    <w:sectPr>
      <w:footerReference r:id="rId4" w:type="default"/>
      <w:pgSz w:w="11906" w:h="16838"/>
      <w:pgMar w:top="1440" w:right="1440" w:bottom="1440" w:left="1701"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C03C24"/>
    <w:rsid w:val="00432F84"/>
    <w:rsid w:val="042166C1"/>
    <w:rsid w:val="049C09E6"/>
    <w:rsid w:val="05314AA6"/>
    <w:rsid w:val="05CD50D7"/>
    <w:rsid w:val="06C95BB4"/>
    <w:rsid w:val="0C5F08B2"/>
    <w:rsid w:val="0CA544C3"/>
    <w:rsid w:val="0CCD1D34"/>
    <w:rsid w:val="0F2810AE"/>
    <w:rsid w:val="13422C79"/>
    <w:rsid w:val="14C66121"/>
    <w:rsid w:val="15A873DF"/>
    <w:rsid w:val="16D2218E"/>
    <w:rsid w:val="18C2296F"/>
    <w:rsid w:val="18CC03AE"/>
    <w:rsid w:val="18CF47FF"/>
    <w:rsid w:val="196A083F"/>
    <w:rsid w:val="1A7018CA"/>
    <w:rsid w:val="1AC608D9"/>
    <w:rsid w:val="1B60315C"/>
    <w:rsid w:val="1ED4647F"/>
    <w:rsid w:val="1F61077B"/>
    <w:rsid w:val="221A040A"/>
    <w:rsid w:val="23FE6ADD"/>
    <w:rsid w:val="24AE1764"/>
    <w:rsid w:val="24EA4D31"/>
    <w:rsid w:val="251222BE"/>
    <w:rsid w:val="267C5B3B"/>
    <w:rsid w:val="267F7410"/>
    <w:rsid w:val="26847B2E"/>
    <w:rsid w:val="26F90463"/>
    <w:rsid w:val="281B42C5"/>
    <w:rsid w:val="29B32160"/>
    <w:rsid w:val="2AE665DE"/>
    <w:rsid w:val="2C4A6B16"/>
    <w:rsid w:val="2C5D1AEE"/>
    <w:rsid w:val="2C6215B8"/>
    <w:rsid w:val="2C827E3D"/>
    <w:rsid w:val="2D821F4E"/>
    <w:rsid w:val="2E1B3FA0"/>
    <w:rsid w:val="2F9D72B5"/>
    <w:rsid w:val="31C24A6A"/>
    <w:rsid w:val="322C6072"/>
    <w:rsid w:val="330C25BB"/>
    <w:rsid w:val="353728BB"/>
    <w:rsid w:val="37C065AF"/>
    <w:rsid w:val="37FE3779"/>
    <w:rsid w:val="39AC0FF2"/>
    <w:rsid w:val="3B123F95"/>
    <w:rsid w:val="3B753655"/>
    <w:rsid w:val="3CE57A31"/>
    <w:rsid w:val="420A7269"/>
    <w:rsid w:val="422F0ACF"/>
    <w:rsid w:val="42B25FE1"/>
    <w:rsid w:val="44624423"/>
    <w:rsid w:val="44C23AFB"/>
    <w:rsid w:val="44D43A26"/>
    <w:rsid w:val="44D80F16"/>
    <w:rsid w:val="45761E4E"/>
    <w:rsid w:val="45C03C24"/>
    <w:rsid w:val="471C2F78"/>
    <w:rsid w:val="488842B7"/>
    <w:rsid w:val="488C4F9E"/>
    <w:rsid w:val="48CA5D15"/>
    <w:rsid w:val="499475F7"/>
    <w:rsid w:val="49BB0C17"/>
    <w:rsid w:val="4D101674"/>
    <w:rsid w:val="4DBC2B53"/>
    <w:rsid w:val="4DF73A89"/>
    <w:rsid w:val="4E0B4A2E"/>
    <w:rsid w:val="4EDB62E8"/>
    <w:rsid w:val="4EF634EC"/>
    <w:rsid w:val="4F957A88"/>
    <w:rsid w:val="507E687A"/>
    <w:rsid w:val="53706A38"/>
    <w:rsid w:val="53B637A9"/>
    <w:rsid w:val="562C69D3"/>
    <w:rsid w:val="574E070D"/>
    <w:rsid w:val="592E2905"/>
    <w:rsid w:val="59DE08D4"/>
    <w:rsid w:val="5AA40071"/>
    <w:rsid w:val="5BAF6226"/>
    <w:rsid w:val="5BEF1C27"/>
    <w:rsid w:val="5C036750"/>
    <w:rsid w:val="5ED97111"/>
    <w:rsid w:val="60D213BD"/>
    <w:rsid w:val="612A1166"/>
    <w:rsid w:val="61492A84"/>
    <w:rsid w:val="61A52C34"/>
    <w:rsid w:val="61AE4D62"/>
    <w:rsid w:val="628E2AE8"/>
    <w:rsid w:val="62C07017"/>
    <w:rsid w:val="637F7646"/>
    <w:rsid w:val="64326BAC"/>
    <w:rsid w:val="64A73F05"/>
    <w:rsid w:val="64DF4157"/>
    <w:rsid w:val="68094023"/>
    <w:rsid w:val="68C81E2B"/>
    <w:rsid w:val="69391639"/>
    <w:rsid w:val="6BF20C02"/>
    <w:rsid w:val="6C164D02"/>
    <w:rsid w:val="6DAF0A88"/>
    <w:rsid w:val="6DE740AD"/>
    <w:rsid w:val="6EED4463"/>
    <w:rsid w:val="6F6050B1"/>
    <w:rsid w:val="706A709C"/>
    <w:rsid w:val="70EF4FFD"/>
    <w:rsid w:val="7161291D"/>
    <w:rsid w:val="73667E58"/>
    <w:rsid w:val="773F7628"/>
    <w:rsid w:val="784244AF"/>
    <w:rsid w:val="791703D5"/>
    <w:rsid w:val="79DD406D"/>
    <w:rsid w:val="7A7B0559"/>
    <w:rsid w:val="7AE6765F"/>
    <w:rsid w:val="7CEF41FF"/>
    <w:rsid w:val="7DDF4EC5"/>
    <w:rsid w:val="7F8E32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customStyle="1" w:styleId="6">
    <w:name w:val="WPSOffice手动目录 1"/>
    <w:qFormat/>
    <w:uiPriority w:val="0"/>
    <w:pPr>
      <w:ind w:leftChars="0"/>
    </w:pPr>
    <w:rPr>
      <w:rFonts w:ascii="Calibri" w:hAnsi="Calibri" w:eastAsia="宋体" w:cs="Times New Roman"/>
      <w:sz w:val="20"/>
      <w:szCs w:val="20"/>
    </w:rPr>
  </w:style>
  <w:style w:type="paragraph" w:customStyle="1" w:styleId="7">
    <w:name w:val="WPSOffice手动目录 2"/>
    <w:qFormat/>
    <w:uiPriority w:val="0"/>
    <w:pPr>
      <w:ind w:leftChars="20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glossaryDocument" Target="glossary/document.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62c35f6-f14e-4afd-8df6-bde6e4a13e62}"/>
        <w:style w:val=""/>
        <w:category>
          <w:name w:val="常规"/>
          <w:gallery w:val="placeholder"/>
        </w:category>
        <w:types>
          <w:type w:val="bbPlcHdr"/>
        </w:types>
        <w:behaviors>
          <w:behavior w:val="content"/>
        </w:behaviors>
        <w:description w:val=""/>
        <w:guid w:val="{a62c35f6-f14e-4afd-8df6-bde6e4a13e62}"/>
      </w:docPartPr>
      <w:docPartBody>
        <w:p>
          <w:r>
            <w:rPr>
              <w:color w:val="808080"/>
            </w:rPr>
            <w:t>单击此处输入文字。</w:t>
          </w:r>
        </w:p>
      </w:docPartBody>
    </w:docPart>
    <w:docPart>
      <w:docPartPr>
        <w:name w:val="{e367e18a-729f-4e87-8717-306fa259b133}"/>
        <w:style w:val=""/>
        <w:category>
          <w:name w:val="常规"/>
          <w:gallery w:val="placeholder"/>
        </w:category>
        <w:types>
          <w:type w:val="bbPlcHdr"/>
        </w:types>
        <w:behaviors>
          <w:behavior w:val="content"/>
        </w:behaviors>
        <w:description w:val=""/>
        <w:guid w:val="{e367e18a-729f-4e87-8717-306fa259b133}"/>
      </w:docPartPr>
      <w:docPartBody>
        <w:p>
          <w:r>
            <w:rPr>
              <w:color w:val="808080"/>
            </w:rPr>
            <w:t>单击此处输入文字。</w:t>
          </w:r>
        </w:p>
      </w:docPartBody>
    </w:docPart>
    <w:docPart>
      <w:docPartPr>
        <w:name w:val="{d66a663c-6c23-478c-be9e-e1994b0008bd}"/>
        <w:style w:val=""/>
        <w:category>
          <w:name w:val="常规"/>
          <w:gallery w:val="placeholder"/>
        </w:category>
        <w:types>
          <w:type w:val="bbPlcHdr"/>
        </w:types>
        <w:behaviors>
          <w:behavior w:val="content"/>
        </w:behaviors>
        <w:description w:val=""/>
        <w:guid w:val="{d66a663c-6c23-478c-be9e-e1994b0008bd}"/>
      </w:docPartPr>
      <w:docPartBody>
        <w:p>
          <w:r>
            <w:rPr>
              <w:color w:val="808080"/>
            </w:rPr>
            <w:t>单击此处输入文字。</w:t>
          </w:r>
        </w:p>
      </w:docPartBody>
    </w:docPart>
    <w:docPart>
      <w:docPartPr>
        <w:name w:val="{75188a23-548f-48f4-a2bc-f45eb794b715}"/>
        <w:style w:val=""/>
        <w:category>
          <w:name w:val="常规"/>
          <w:gallery w:val="placeholder"/>
        </w:category>
        <w:types>
          <w:type w:val="bbPlcHdr"/>
        </w:types>
        <w:behaviors>
          <w:behavior w:val="content"/>
        </w:behaviors>
        <w:description w:val=""/>
        <w:guid w:val="{75188a23-548f-48f4-a2bc-f45eb794b715}"/>
      </w:docPartPr>
      <w:docPartBody>
        <w:p>
          <w:r>
            <w:rPr>
              <w:color w:val="808080"/>
            </w:rPr>
            <w:t>单击此处输入文字。</w:t>
          </w:r>
        </w:p>
      </w:docPartBody>
    </w:docPart>
    <w:docPart>
      <w:docPartPr>
        <w:name w:val="{64627c10-7de3-481c-9a19-5cd02e6d7132}"/>
        <w:style w:val=""/>
        <w:category>
          <w:name w:val="常规"/>
          <w:gallery w:val="placeholder"/>
        </w:category>
        <w:types>
          <w:type w:val="bbPlcHdr"/>
        </w:types>
        <w:behaviors>
          <w:behavior w:val="content"/>
        </w:behaviors>
        <w:description w:val=""/>
        <w:guid w:val="{64627c10-7de3-481c-9a19-5cd02e6d7132}"/>
      </w:docPartPr>
      <w:docPartBody>
        <w:p>
          <w:r>
            <w:rPr>
              <w:color w:val="808080"/>
            </w:rPr>
            <w:t>单击此处输入文字。</w:t>
          </w:r>
        </w:p>
      </w:docPartBody>
    </w:docPart>
    <w:docPart>
      <w:docPartPr>
        <w:name w:val="{faeb77d3-7902-41dc-b5e1-166c16080967}"/>
        <w:style w:val=""/>
        <w:category>
          <w:name w:val="常规"/>
          <w:gallery w:val="placeholder"/>
        </w:category>
        <w:types>
          <w:type w:val="bbPlcHdr"/>
        </w:types>
        <w:behaviors>
          <w:behavior w:val="content"/>
        </w:behaviors>
        <w:description w:val=""/>
        <w:guid w:val="{faeb77d3-7902-41dc-b5e1-166c16080967}"/>
      </w:docPartPr>
      <w:docPartBody>
        <w:p>
          <w:r>
            <w:rPr>
              <w:color w:val="808080"/>
            </w:rPr>
            <w:t>单击此处输入文字。</w:t>
          </w:r>
        </w:p>
      </w:docPartBody>
    </w:docPart>
    <w:docPart>
      <w:docPartPr>
        <w:name w:val="{b0af458c-ea7b-41a5-8077-8ba4bb334e8a}"/>
        <w:style w:val=""/>
        <w:category>
          <w:name w:val="常规"/>
          <w:gallery w:val="placeholder"/>
        </w:category>
        <w:types>
          <w:type w:val="bbPlcHdr"/>
        </w:types>
        <w:behaviors>
          <w:behavior w:val="content"/>
        </w:behaviors>
        <w:description w:val=""/>
        <w:guid w:val="{b0af458c-ea7b-41a5-8077-8ba4bb334e8a}"/>
      </w:docPartPr>
      <w:docPartBody>
        <w:p>
          <w:r>
            <w:rPr>
              <w:color w:val="808080"/>
            </w:rPr>
            <w:t>单击此处输入文字。</w:t>
          </w:r>
        </w:p>
      </w:docPartBody>
    </w:docPart>
    <w:docPart>
      <w:docPartPr>
        <w:name w:val="{c6602a6c-2fc1-4c13-8176-2fbc4ae1de7d}"/>
        <w:style w:val=""/>
        <w:category>
          <w:name w:val="常规"/>
          <w:gallery w:val="placeholder"/>
        </w:category>
        <w:types>
          <w:type w:val="bbPlcHdr"/>
        </w:types>
        <w:behaviors>
          <w:behavior w:val="content"/>
        </w:behaviors>
        <w:description w:val=""/>
        <w:guid w:val="{c6602a6c-2fc1-4c13-8176-2fbc4ae1de7d}"/>
      </w:docPartPr>
      <w:docPartBody>
        <w:p>
          <w:r>
            <w:rPr>
              <w:color w:val="808080"/>
            </w:rPr>
            <w:t>单击此处输入文字。</w:t>
          </w:r>
        </w:p>
      </w:docPartBody>
    </w:docPart>
    <w:docPart>
      <w:docPartPr>
        <w:name w:val="{d621cd32-a44f-4662-b35d-af6f1beb9812}"/>
        <w:style w:val=""/>
        <w:category>
          <w:name w:val="常规"/>
          <w:gallery w:val="placeholder"/>
        </w:category>
        <w:types>
          <w:type w:val="bbPlcHdr"/>
        </w:types>
        <w:behaviors>
          <w:behavior w:val="content"/>
        </w:behaviors>
        <w:description w:val=""/>
        <w:guid w:val="{d621cd32-a44f-4662-b35d-af6f1beb9812}"/>
      </w:docPartPr>
      <w:docPartBody>
        <w:p>
          <w:r>
            <w:rPr>
              <w:color w:val="808080"/>
            </w:rPr>
            <w:t>单击此处输入文字。</w:t>
          </w:r>
        </w:p>
      </w:docPartBody>
    </w:docPart>
    <w:docPart>
      <w:docPartPr>
        <w:name w:val="{352bb1e0-9eae-476e-b43a-8365b8e55d2a}"/>
        <w:style w:val=""/>
        <w:category>
          <w:name w:val="常规"/>
          <w:gallery w:val="placeholder"/>
        </w:category>
        <w:types>
          <w:type w:val="bbPlcHdr"/>
        </w:types>
        <w:behaviors>
          <w:behavior w:val="content"/>
        </w:behaviors>
        <w:description w:val=""/>
        <w:guid w:val="{352bb1e0-9eae-476e-b43a-8365b8e55d2a}"/>
      </w:docPartPr>
      <w:docPartBody>
        <w:p>
          <w:r>
            <w:rPr>
              <w:color w:val="808080"/>
            </w:rPr>
            <w:t>单击此处输入文字。</w:t>
          </w:r>
        </w:p>
      </w:docPartBody>
    </w:docPart>
    <w:docPart>
      <w:docPartPr>
        <w:name w:val="{fd346b25-ee65-41f8-a116-1e7e2c8431ba}"/>
        <w:style w:val=""/>
        <w:category>
          <w:name w:val="常规"/>
          <w:gallery w:val="placeholder"/>
        </w:category>
        <w:types>
          <w:type w:val="bbPlcHdr"/>
        </w:types>
        <w:behaviors>
          <w:behavior w:val="content"/>
        </w:behaviors>
        <w:description w:val=""/>
        <w:guid w:val="{fd346b25-ee65-41f8-a116-1e7e2c8431ba}"/>
      </w:docPartPr>
      <w:docPartBody>
        <w:p>
          <w:r>
            <w:rPr>
              <w:color w:val="808080"/>
            </w:rPr>
            <w:t>单击此处输入文字。</w:t>
          </w:r>
        </w:p>
      </w:docPartBody>
    </w:docPart>
    <w:docPart>
      <w:docPartPr>
        <w:name w:val="{48a96025-d640-4902-b8bb-8d5c1b177627}"/>
        <w:style w:val=""/>
        <w:category>
          <w:name w:val="常规"/>
          <w:gallery w:val="placeholder"/>
        </w:category>
        <w:types>
          <w:type w:val="bbPlcHdr"/>
        </w:types>
        <w:behaviors>
          <w:behavior w:val="content"/>
        </w:behaviors>
        <w:description w:val=""/>
        <w:guid w:val="{48a96025-d640-4902-b8bb-8d5c1b177627}"/>
      </w:docPartPr>
      <w:docPartBody>
        <w:p>
          <w:r>
            <w:rPr>
              <w:color w:val="808080"/>
            </w:rPr>
            <w:t>单击此处输入文字。</w:t>
          </w:r>
        </w:p>
      </w:docPartBody>
    </w:docPart>
    <w:docPart>
      <w:docPartPr>
        <w:name w:val="{3ce0fa0c-32ae-4099-bed9-e5a46116521e}"/>
        <w:style w:val=""/>
        <w:category>
          <w:name w:val="常规"/>
          <w:gallery w:val="placeholder"/>
        </w:category>
        <w:types>
          <w:type w:val="bbPlcHdr"/>
        </w:types>
        <w:behaviors>
          <w:behavior w:val="content"/>
        </w:behaviors>
        <w:description w:val=""/>
        <w:guid w:val="{3ce0fa0c-32ae-4099-bed9-e5a46116521e}"/>
      </w:docPartPr>
      <w:docPartBody>
        <w:p>
          <w:r>
            <w:rPr>
              <w:color w:val="808080"/>
            </w:rPr>
            <w:t>单击此处输入文字。</w:t>
          </w:r>
        </w:p>
      </w:docPartBody>
    </w:docPart>
    <w:docPart>
      <w:docPartPr>
        <w:name w:val="{441157fd-59cc-40c0-a0f8-d9390d510f87}"/>
        <w:style w:val=""/>
        <w:category>
          <w:name w:val="常规"/>
          <w:gallery w:val="placeholder"/>
        </w:category>
        <w:types>
          <w:type w:val="bbPlcHdr"/>
        </w:types>
        <w:behaviors>
          <w:behavior w:val="content"/>
        </w:behaviors>
        <w:description w:val=""/>
        <w:guid w:val="{441157fd-59cc-40c0-a0f8-d9390d510f87}"/>
      </w:docPartPr>
      <w:docPartBody>
        <w:p>
          <w:r>
            <w:rPr>
              <w:color w:val="808080"/>
            </w:rPr>
            <w:t>单击此处输入文字。</w:t>
          </w:r>
        </w:p>
      </w:docPartBody>
    </w:docPart>
    <w:docPart>
      <w:docPartPr>
        <w:name w:val="{b66d85e5-0de4-4b87-b072-ae00b76820cb}"/>
        <w:style w:val=""/>
        <w:category>
          <w:name w:val="常规"/>
          <w:gallery w:val="placeholder"/>
        </w:category>
        <w:types>
          <w:type w:val="bbPlcHdr"/>
        </w:types>
        <w:behaviors>
          <w:behavior w:val="content"/>
        </w:behaviors>
        <w:description w:val=""/>
        <w:guid w:val="{b66d85e5-0de4-4b87-b072-ae00b76820cb}"/>
      </w:docPartPr>
      <w:docPartBody>
        <w:p>
          <w:r>
            <w:rPr>
              <w:color w:val="808080"/>
            </w:rPr>
            <w:t>单击此处输入文字。</w:t>
          </w:r>
        </w:p>
      </w:docPartBody>
    </w:docPart>
    <w:docPart>
      <w:docPartPr>
        <w:name w:val="{04907921-1a94-44f1-bbcd-dc0b375482b5}"/>
        <w:style w:val=""/>
        <w:category>
          <w:name w:val="常规"/>
          <w:gallery w:val="placeholder"/>
        </w:category>
        <w:types>
          <w:type w:val="bbPlcHdr"/>
        </w:types>
        <w:behaviors>
          <w:behavior w:val="content"/>
        </w:behaviors>
        <w:description w:val=""/>
        <w:guid w:val="{04907921-1a94-44f1-bbcd-dc0b375482b5}"/>
      </w:docPartPr>
      <w:docPartBody>
        <w:p>
          <w:r>
            <w:rPr>
              <w:color w:val="808080"/>
            </w:rPr>
            <w:t>单击此处输入文字。</w:t>
          </w:r>
        </w:p>
      </w:docPartBody>
    </w:docPart>
    <w:docPart>
      <w:docPartPr>
        <w:name w:val="{f3473508-d6ac-4a95-8b49-872d5cbbb3e0}"/>
        <w:style w:val=""/>
        <w:category>
          <w:name w:val="常规"/>
          <w:gallery w:val="placeholder"/>
        </w:category>
        <w:types>
          <w:type w:val="bbPlcHdr"/>
        </w:types>
        <w:behaviors>
          <w:behavior w:val="content"/>
        </w:behaviors>
        <w:description w:val=""/>
        <w:guid w:val="{f3473508-d6ac-4a95-8b49-872d5cbbb3e0}"/>
      </w:docPartPr>
      <w:docPartBody>
        <w:p>
          <w:r>
            <w:rPr>
              <w:color w:val="808080"/>
            </w:rPr>
            <w:t>单击此处输入文字。</w:t>
          </w:r>
        </w:p>
      </w:docPartBody>
    </w:docPart>
    <w:docPart>
      <w:docPartPr>
        <w:name w:val="{95e29a20-d111-48ff-8b2d-ec059762c355}"/>
        <w:style w:val=""/>
        <w:category>
          <w:name w:val="常规"/>
          <w:gallery w:val="placeholder"/>
        </w:category>
        <w:types>
          <w:type w:val="bbPlcHdr"/>
        </w:types>
        <w:behaviors>
          <w:behavior w:val="content"/>
        </w:behaviors>
        <w:description w:val=""/>
        <w:guid w:val="{95e29a20-d111-48ff-8b2d-ec059762c355}"/>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29</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2019-12-13T23:14:00Z</dcterms:created>
  <dc:creator>吴  商务系</dc:creator>
  <cp:lastModifiedBy>李庆海</cp:lastModifiedBy>
  <dcterms:modified xsi:type="dcterms:W3CDTF">2020-06-20T00:59:44Z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